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0E720" w14:textId="4C4F7770" w:rsidR="00262B87" w:rsidRPr="00262B87" w:rsidRDefault="00262B87" w:rsidP="00262B87">
      <w:pPr>
        <w:pStyle w:val="Heading1"/>
        <w:ind w:left="0" w:firstLine="0"/>
        <w:rPr>
          <w:rFonts w:asciiTheme="minorHAnsi" w:hAnsiTheme="minorHAnsi"/>
        </w:rPr>
      </w:pPr>
      <w:r>
        <w:rPr>
          <w:rFonts w:asciiTheme="minorHAnsi" w:hAnsiTheme="minorHAnsi"/>
        </w:rPr>
        <w:br/>
        <w:t>PŘÍLOHA č. 1</w:t>
      </w:r>
    </w:p>
    <w:p w14:paraId="39DFADD4" w14:textId="77777777" w:rsidR="00262B87" w:rsidRDefault="00262B87" w:rsidP="00AD0010">
      <w:pPr>
        <w:pStyle w:val="Heading1"/>
        <w:ind w:left="0" w:firstLine="0"/>
        <w:rPr>
          <w:rFonts w:asciiTheme="minorHAnsi" w:hAnsiTheme="minorHAnsi"/>
        </w:rPr>
      </w:pPr>
    </w:p>
    <w:p w14:paraId="1FE81B45" w14:textId="1FA5E219" w:rsidR="008E5FEB" w:rsidRDefault="008E5FEB" w:rsidP="00AD0010">
      <w:pPr>
        <w:pStyle w:val="Heading1"/>
        <w:ind w:left="0" w:firstLine="0"/>
        <w:rPr>
          <w:rFonts w:asciiTheme="minorHAnsi" w:hAnsiTheme="minorHAnsi"/>
        </w:rPr>
      </w:pPr>
      <w:r>
        <w:rPr>
          <w:rFonts w:asciiTheme="minorHAnsi" w:hAnsiTheme="minorHAnsi"/>
        </w:rPr>
        <w:t>TECHNICKÁ SPECIFIKACE ZAŘÍZENÍ</w:t>
      </w:r>
      <w:r w:rsidR="00262B87">
        <w:rPr>
          <w:rFonts w:asciiTheme="minorHAnsi" w:hAnsiTheme="minorHAnsi"/>
        </w:rPr>
        <w:br/>
      </w:r>
    </w:p>
    <w:p w14:paraId="52F3A86B" w14:textId="77777777" w:rsidR="00201C02" w:rsidRPr="00061137" w:rsidRDefault="00201C02" w:rsidP="00201C02">
      <w:pPr>
        <w:tabs>
          <w:tab w:val="right" w:leader="dot" w:pos="8532"/>
        </w:tabs>
        <w:ind w:left="0"/>
        <w:rPr>
          <w:rFonts w:asciiTheme="minorHAnsi" w:hAnsiTheme="minorHAnsi" w:cs="Arial"/>
        </w:rPr>
      </w:pPr>
    </w:p>
    <w:p w14:paraId="6890E7C9" w14:textId="4DA3507B" w:rsidR="00201C02" w:rsidRPr="00061137" w:rsidRDefault="00201C02" w:rsidP="00201C02">
      <w:pPr>
        <w:tabs>
          <w:tab w:val="right" w:leader="dot" w:pos="8532"/>
        </w:tabs>
        <w:rPr>
          <w:rFonts w:asciiTheme="minorHAnsi" w:hAnsiTheme="minorHAnsi" w:cs="Arial"/>
        </w:rPr>
        <w:sectPr w:rsidR="00201C02" w:rsidRPr="00061137" w:rsidSect="008B2A6A">
          <w:footerReference w:type="default" r:id="rId8"/>
          <w:pgSz w:w="11907" w:h="16840" w:code="9"/>
          <w:pgMar w:top="1928" w:right="1701" w:bottom="1134" w:left="1588" w:header="709" w:footer="454" w:gutter="0"/>
          <w:cols w:space="708"/>
          <w:docGrid w:linePitch="360"/>
        </w:sectPr>
      </w:pPr>
    </w:p>
    <w:p w14:paraId="1A18FED6" w14:textId="1D9A9A5A" w:rsidR="00201C02" w:rsidRPr="00061137" w:rsidRDefault="009C2F88" w:rsidP="002F5F94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 w:rsidRPr="00061137">
        <w:rPr>
          <w:rFonts w:asciiTheme="minorHAnsi" w:hAnsiTheme="minorHAnsi"/>
        </w:rPr>
        <w:lastRenderedPageBreak/>
        <w:t>ZÁKLADNÍ INFORMACE</w:t>
      </w:r>
    </w:p>
    <w:p w14:paraId="0909B8F5" w14:textId="5182200A" w:rsidR="009C2F88" w:rsidRPr="00061137" w:rsidRDefault="003479BA" w:rsidP="002F5F94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Poptávané z</w:t>
      </w:r>
      <w:r w:rsidR="00201C02" w:rsidRPr="00061137">
        <w:rPr>
          <w:rFonts w:asciiTheme="minorHAnsi" w:hAnsiTheme="minorHAnsi"/>
        </w:rPr>
        <w:t xml:space="preserve">ařízení </w:t>
      </w:r>
      <w:r w:rsidR="00112D2E">
        <w:rPr>
          <w:rFonts w:asciiTheme="minorHAnsi" w:hAnsiTheme="minorHAnsi"/>
        </w:rPr>
        <w:t xml:space="preserve">bude </w:t>
      </w:r>
      <w:r w:rsidR="00201C02" w:rsidRPr="00061137">
        <w:rPr>
          <w:rFonts w:asciiTheme="minorHAnsi" w:hAnsiTheme="minorHAnsi"/>
        </w:rPr>
        <w:t xml:space="preserve">součástí </w:t>
      </w:r>
      <w:r w:rsidR="009C2F88" w:rsidRPr="00061137">
        <w:rPr>
          <w:rFonts w:asciiTheme="minorHAnsi" w:hAnsiTheme="minorHAnsi"/>
        </w:rPr>
        <w:t xml:space="preserve">linky na zpracování odpadu, který vzniká při recyklaci papíru </w:t>
      </w:r>
      <w:r w:rsidR="00201C02" w:rsidRPr="00061137">
        <w:rPr>
          <w:rFonts w:asciiTheme="minorHAnsi" w:hAnsiTheme="minorHAnsi"/>
        </w:rPr>
        <w:t>z</w:t>
      </w:r>
      <w:r w:rsidR="009C2F88" w:rsidRPr="00061137">
        <w:rPr>
          <w:rFonts w:asciiTheme="minorHAnsi" w:hAnsiTheme="minorHAnsi"/>
        </w:rPr>
        <w:t xml:space="preserve"> použitých </w:t>
      </w:r>
      <w:r w:rsidR="00201C02" w:rsidRPr="00061137">
        <w:rPr>
          <w:rFonts w:asciiTheme="minorHAnsi" w:hAnsiTheme="minorHAnsi"/>
        </w:rPr>
        <w:t>nápojových kartónů (např. Tetra Pak</w:t>
      </w:r>
      <w:r w:rsidR="00112D2E">
        <w:rPr>
          <w:rFonts w:asciiTheme="minorHAnsi" w:hAnsiTheme="minorHAnsi"/>
        </w:rPr>
        <w:t>, Elopak, Sig Combibloc</w:t>
      </w:r>
      <w:r w:rsidR="00201C02" w:rsidRPr="00061137">
        <w:rPr>
          <w:rFonts w:asciiTheme="minorHAnsi" w:hAnsiTheme="minorHAnsi"/>
        </w:rPr>
        <w:t xml:space="preserve">). </w:t>
      </w:r>
    </w:p>
    <w:p w14:paraId="37DE4056" w14:textId="7DE9AE2A" w:rsidR="00201C02" w:rsidRDefault="004D37BD" w:rsidP="002F5F94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Tento o</w:t>
      </w:r>
      <w:r w:rsidR="009C2F88" w:rsidRPr="00061137">
        <w:rPr>
          <w:rFonts w:asciiTheme="minorHAnsi" w:hAnsiTheme="minorHAnsi"/>
        </w:rPr>
        <w:t>dpad je tvořen zejména vícevrstvou fólií z polyetylénu (LDPE) a hliníku (Al), LDPE fóliemi a uzávěry z tvrdoplastů (HDPE). Dále potom obsahuje zbytky po papírové vrstvě a ostatní kontaminace (např</w:t>
      </w:r>
      <w:r w:rsidR="00C467F4" w:rsidRPr="00061137">
        <w:rPr>
          <w:rFonts w:asciiTheme="minorHAnsi" w:hAnsiTheme="minorHAnsi"/>
        </w:rPr>
        <w:t>.</w:t>
      </w:r>
      <w:r w:rsidR="009C2F88" w:rsidRPr="00061137">
        <w:rPr>
          <w:rFonts w:asciiTheme="minorHAnsi" w:hAnsiTheme="minorHAnsi"/>
        </w:rPr>
        <w:t xml:space="preserve"> </w:t>
      </w:r>
      <w:r w:rsidR="00C467F4" w:rsidRPr="00061137">
        <w:rPr>
          <w:rFonts w:asciiTheme="minorHAnsi" w:hAnsiTheme="minorHAnsi"/>
        </w:rPr>
        <w:t xml:space="preserve">kovy, </w:t>
      </w:r>
      <w:r w:rsidR="009C2F88" w:rsidRPr="00061137">
        <w:rPr>
          <w:rFonts w:asciiTheme="minorHAnsi" w:hAnsiTheme="minorHAnsi"/>
        </w:rPr>
        <w:t>PET láhve nebo vícevrstvé obalové fólie).</w:t>
      </w:r>
    </w:p>
    <w:p w14:paraId="0D17E34E" w14:textId="20AEF066" w:rsidR="009C2F88" w:rsidRPr="00061137" w:rsidRDefault="009C2F88" w:rsidP="002F5F94">
      <w:pPr>
        <w:spacing w:before="120" w:after="0"/>
        <w:rPr>
          <w:rFonts w:asciiTheme="minorHAnsi" w:hAnsiTheme="minorHAnsi"/>
        </w:rPr>
      </w:pPr>
      <w:r w:rsidRPr="00061137">
        <w:rPr>
          <w:rFonts w:asciiTheme="minorHAnsi" w:hAnsiTheme="minorHAnsi"/>
        </w:rPr>
        <w:t>Výsledným produktem jsou jednotlivé recyklované materiály ve formě granulí (LDPE), drti (tvrdoplasty HDPE)</w:t>
      </w:r>
      <w:r w:rsidR="00E424ED">
        <w:rPr>
          <w:rFonts w:asciiTheme="minorHAnsi" w:hAnsiTheme="minorHAnsi"/>
        </w:rPr>
        <w:t xml:space="preserve"> a </w:t>
      </w:r>
      <w:r w:rsidRPr="00061137">
        <w:rPr>
          <w:rFonts w:asciiTheme="minorHAnsi" w:hAnsiTheme="minorHAnsi"/>
        </w:rPr>
        <w:t>prachu (Al).</w:t>
      </w:r>
    </w:p>
    <w:p w14:paraId="01DD5486" w14:textId="53E45DBB" w:rsidR="0018369C" w:rsidRPr="0018369C" w:rsidRDefault="0018369C" w:rsidP="0018369C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Vícevrstvé fólie z LDPE a Al jsou v procesu rozdělovány pomocí pracovního roztoku, který je tvořen 20 </w:t>
      </w:r>
      <w:r w:rsidRPr="0018369C">
        <w:rPr>
          <w:rFonts w:asciiTheme="minorHAnsi" w:hAnsiTheme="minorHAnsi"/>
        </w:rPr>
        <w:t>%</w:t>
      </w:r>
      <w:r>
        <w:rPr>
          <w:rFonts w:asciiTheme="minorHAnsi" w:hAnsiTheme="minorHAnsi"/>
        </w:rPr>
        <w:t xml:space="preserve"> hm. HCOOH a 80 %</w:t>
      </w:r>
      <w:r w:rsidR="00923476">
        <w:rPr>
          <w:rFonts w:asciiTheme="minorHAnsi" w:hAnsiTheme="minorHAnsi"/>
        </w:rPr>
        <w:t xml:space="preserve"> hm.</w:t>
      </w:r>
      <w:r>
        <w:rPr>
          <w:rFonts w:asciiTheme="minorHAnsi" w:hAnsiTheme="minorHAnsi"/>
        </w:rPr>
        <w:t xml:space="preserve"> vody. </w:t>
      </w:r>
    </w:p>
    <w:p w14:paraId="288D007A" w14:textId="471A6F18" w:rsidR="005419BD" w:rsidRPr="00061137" w:rsidRDefault="00201C02" w:rsidP="00112D2E">
      <w:pPr>
        <w:spacing w:before="120" w:after="0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Funkcí </w:t>
      </w:r>
      <w:r w:rsidR="00CA286C" w:rsidRPr="00061137">
        <w:rPr>
          <w:rFonts w:asciiTheme="minorHAnsi" w:hAnsiTheme="minorHAnsi"/>
        </w:rPr>
        <w:t xml:space="preserve">poptávaného </w:t>
      </w:r>
      <w:r w:rsidRPr="00061137">
        <w:rPr>
          <w:rFonts w:asciiTheme="minorHAnsi" w:hAnsiTheme="minorHAnsi"/>
        </w:rPr>
        <w:t>zařízení je</w:t>
      </w:r>
      <w:r w:rsidR="006573E9" w:rsidRPr="00061137">
        <w:rPr>
          <w:rFonts w:asciiTheme="minorHAnsi" w:hAnsiTheme="minorHAnsi"/>
        </w:rPr>
        <w:t xml:space="preserve"> </w:t>
      </w:r>
      <w:r w:rsidR="00112D2E">
        <w:rPr>
          <w:rFonts w:asciiTheme="minorHAnsi" w:hAnsiTheme="minorHAnsi"/>
        </w:rPr>
        <w:t>sušení meziproduktů recyklace – LDPE vloček a hliníkového prachu</w:t>
      </w:r>
      <w:r w:rsidR="0018369C">
        <w:rPr>
          <w:rFonts w:asciiTheme="minorHAnsi" w:hAnsiTheme="minorHAnsi"/>
        </w:rPr>
        <w:t xml:space="preserve"> od pracovního roztoku tak, aby bylo pracovní roztok možné recyklovat.</w:t>
      </w:r>
    </w:p>
    <w:p w14:paraId="466753F6" w14:textId="35FF8360" w:rsidR="00201C02" w:rsidRPr="00061137" w:rsidRDefault="00201C02" w:rsidP="00831559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bookmarkStart w:id="0" w:name="_Toc516558777"/>
      <w:bookmarkStart w:id="1" w:name="_Toc516561903"/>
      <w:r w:rsidRPr="00061137">
        <w:rPr>
          <w:rFonts w:asciiTheme="minorHAnsi" w:hAnsiTheme="minorHAnsi"/>
        </w:rPr>
        <w:t xml:space="preserve">PŘEDMĚT </w:t>
      </w:r>
      <w:r w:rsidR="00A76E08" w:rsidRPr="00061137">
        <w:rPr>
          <w:rFonts w:asciiTheme="minorHAnsi" w:hAnsiTheme="minorHAnsi"/>
        </w:rPr>
        <w:t xml:space="preserve">A ROZSAH </w:t>
      </w:r>
      <w:r w:rsidRPr="00061137">
        <w:rPr>
          <w:rFonts w:asciiTheme="minorHAnsi" w:hAnsiTheme="minorHAnsi"/>
        </w:rPr>
        <w:t>DODÁVKY</w:t>
      </w:r>
      <w:bookmarkEnd w:id="0"/>
      <w:bookmarkEnd w:id="1"/>
    </w:p>
    <w:p w14:paraId="495E9E7B" w14:textId="3EF63B12" w:rsidR="0085559E" w:rsidRDefault="003479BA" w:rsidP="003479BA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Předmětem výběrového řízení je dodávka </w:t>
      </w:r>
      <w:r w:rsidR="00B074ED">
        <w:rPr>
          <w:rFonts w:asciiTheme="minorHAnsi" w:hAnsiTheme="minorHAnsi"/>
        </w:rPr>
        <w:t>„na klíč“</w:t>
      </w:r>
      <w:r>
        <w:rPr>
          <w:rFonts w:asciiTheme="minorHAnsi" w:hAnsiTheme="minorHAnsi"/>
        </w:rPr>
        <w:t xml:space="preserve"> </w:t>
      </w:r>
      <w:r w:rsidR="0085559E">
        <w:rPr>
          <w:rFonts w:asciiTheme="minorHAnsi" w:hAnsiTheme="minorHAnsi"/>
        </w:rPr>
        <w:t>následují</w:t>
      </w:r>
      <w:r>
        <w:rPr>
          <w:rFonts w:asciiTheme="minorHAnsi" w:hAnsiTheme="minorHAnsi"/>
        </w:rPr>
        <w:t>c</w:t>
      </w:r>
      <w:r w:rsidR="00B074ED">
        <w:rPr>
          <w:rFonts w:asciiTheme="minorHAnsi" w:hAnsiTheme="minorHAnsi"/>
        </w:rPr>
        <w:t>íc</w:t>
      </w:r>
      <w:r>
        <w:rPr>
          <w:rFonts w:asciiTheme="minorHAnsi" w:hAnsiTheme="minorHAnsi"/>
        </w:rPr>
        <w:t>h</w:t>
      </w:r>
      <w:r w:rsidR="0085559E">
        <w:rPr>
          <w:rFonts w:asciiTheme="minorHAnsi" w:hAnsiTheme="minorHAnsi"/>
        </w:rPr>
        <w:t xml:space="preserve"> technologick</w:t>
      </w:r>
      <w:r w:rsidR="00B074ED">
        <w:rPr>
          <w:rFonts w:asciiTheme="minorHAnsi" w:hAnsiTheme="minorHAnsi"/>
        </w:rPr>
        <w:t>ých</w:t>
      </w:r>
      <w:r w:rsidR="0085559E">
        <w:rPr>
          <w:rFonts w:asciiTheme="minorHAnsi" w:hAnsiTheme="minorHAnsi"/>
        </w:rPr>
        <w:t xml:space="preserve"> soubor</w:t>
      </w:r>
      <w:r w:rsidR="00B074ED">
        <w:rPr>
          <w:rFonts w:asciiTheme="minorHAnsi" w:hAnsiTheme="minorHAnsi"/>
        </w:rPr>
        <w:t>ů</w:t>
      </w:r>
      <w:r w:rsidR="0085559E">
        <w:rPr>
          <w:rFonts w:asciiTheme="minorHAnsi" w:hAnsiTheme="minorHAnsi"/>
        </w:rPr>
        <w:t>:</w:t>
      </w:r>
    </w:p>
    <w:p w14:paraId="162D0B1F" w14:textId="7D61DABC" w:rsidR="00857694" w:rsidRPr="00FD4E8F" w:rsidRDefault="0085559E" w:rsidP="003D471B">
      <w:pPr>
        <w:pStyle w:val="ListParagraph"/>
        <w:numPr>
          <w:ilvl w:val="0"/>
          <w:numId w:val="60"/>
        </w:numPr>
        <w:spacing w:before="120" w:after="0"/>
        <w:rPr>
          <w:rFonts w:asciiTheme="minorHAnsi" w:hAnsiTheme="minorHAnsi"/>
        </w:rPr>
      </w:pPr>
      <w:r w:rsidRPr="00FD4E8F">
        <w:rPr>
          <w:rFonts w:asciiTheme="minorHAnsi" w:hAnsiTheme="minorHAnsi"/>
        </w:rPr>
        <w:t>Sušárn</w:t>
      </w:r>
      <w:r w:rsidR="009703A8" w:rsidRPr="00FD4E8F">
        <w:rPr>
          <w:rFonts w:asciiTheme="minorHAnsi" w:hAnsiTheme="minorHAnsi"/>
        </w:rPr>
        <w:t>a</w:t>
      </w:r>
      <w:r w:rsidRPr="00FD4E8F">
        <w:rPr>
          <w:rFonts w:asciiTheme="minorHAnsi" w:hAnsiTheme="minorHAnsi"/>
        </w:rPr>
        <w:t xml:space="preserve"> LDPE vloček včetně zařízení na recyklaci pracovního roztoku</w:t>
      </w:r>
      <w:r w:rsidR="00FD4E8F" w:rsidRPr="00FD4E8F">
        <w:rPr>
          <w:rFonts w:asciiTheme="minorHAnsi" w:hAnsiTheme="minorHAnsi"/>
        </w:rPr>
        <w:t xml:space="preserve"> a zařízení </w:t>
      </w:r>
      <w:r w:rsidR="00857694" w:rsidRPr="00FD4E8F">
        <w:rPr>
          <w:rFonts w:asciiTheme="minorHAnsi" w:hAnsiTheme="minorHAnsi"/>
        </w:rPr>
        <w:t>na odstranění prachové frakce z vysušených LDPE vloček,</w:t>
      </w:r>
    </w:p>
    <w:p w14:paraId="7E11CAEB" w14:textId="0B9463D3" w:rsidR="0085559E" w:rsidRDefault="0085559E" w:rsidP="0085559E">
      <w:pPr>
        <w:pStyle w:val="ListParagraph"/>
        <w:numPr>
          <w:ilvl w:val="0"/>
          <w:numId w:val="60"/>
        </w:num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Sušárn</w:t>
      </w:r>
      <w:r w:rsidR="009703A8">
        <w:rPr>
          <w:rFonts w:asciiTheme="minorHAnsi" w:hAnsiTheme="minorHAnsi"/>
        </w:rPr>
        <w:t>a</w:t>
      </w:r>
      <w:r>
        <w:rPr>
          <w:rFonts w:asciiTheme="minorHAnsi" w:hAnsiTheme="minorHAnsi"/>
        </w:rPr>
        <w:t xml:space="preserve"> hliníkové frakce</w:t>
      </w:r>
      <w:r w:rsidRPr="0085559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včetně zařízení na recyklaci pracovního roztoku,</w:t>
      </w:r>
    </w:p>
    <w:p w14:paraId="0EF0C745" w14:textId="11906433" w:rsidR="0085559E" w:rsidRDefault="00016055" w:rsidP="0085559E">
      <w:pPr>
        <w:pStyle w:val="ListParagraph"/>
        <w:numPr>
          <w:ilvl w:val="0"/>
          <w:numId w:val="60"/>
        </w:num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Zařízení pro dodávku </w:t>
      </w:r>
      <w:r w:rsidR="00FB4F41">
        <w:rPr>
          <w:rFonts w:asciiTheme="minorHAnsi" w:hAnsiTheme="minorHAnsi"/>
        </w:rPr>
        <w:t xml:space="preserve">utilit pro </w:t>
      </w:r>
      <w:r w:rsidR="00B074ED">
        <w:rPr>
          <w:rFonts w:asciiTheme="minorHAnsi" w:hAnsiTheme="minorHAnsi"/>
        </w:rPr>
        <w:t xml:space="preserve">výše uvedené </w:t>
      </w:r>
      <w:r w:rsidR="00FB4F41">
        <w:rPr>
          <w:rFonts w:asciiTheme="minorHAnsi" w:hAnsiTheme="minorHAnsi"/>
        </w:rPr>
        <w:t>technologi</w:t>
      </w:r>
      <w:r w:rsidR="00B074ED">
        <w:rPr>
          <w:rFonts w:asciiTheme="minorHAnsi" w:hAnsiTheme="minorHAnsi"/>
        </w:rPr>
        <w:t>cké soubory</w:t>
      </w:r>
      <w:r>
        <w:rPr>
          <w:rFonts w:asciiTheme="minorHAnsi" w:hAnsiTheme="minorHAnsi"/>
        </w:rPr>
        <w:t xml:space="preserve"> (teplo, chlad, stlačený vzduch</w:t>
      </w:r>
      <w:r w:rsidR="00487E86">
        <w:rPr>
          <w:rFonts w:asciiTheme="minorHAnsi" w:hAnsiTheme="minorHAnsi"/>
        </w:rPr>
        <w:t>, atd.</w:t>
      </w:r>
      <w:r>
        <w:rPr>
          <w:rFonts w:asciiTheme="minorHAnsi" w:hAnsiTheme="minorHAnsi"/>
        </w:rPr>
        <w:t>).</w:t>
      </w:r>
    </w:p>
    <w:p w14:paraId="7B475719" w14:textId="3DE9A92F" w:rsidR="00B074ED" w:rsidRDefault="00B074ED" w:rsidP="00B074ED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Součástí dodávky „na klíc“ j</w:t>
      </w:r>
      <w:r w:rsidR="00D900CC">
        <w:rPr>
          <w:rFonts w:asciiTheme="minorHAnsi" w:hAnsiTheme="minorHAnsi"/>
        </w:rPr>
        <w:t>sou</w:t>
      </w:r>
      <w:r>
        <w:rPr>
          <w:rFonts w:asciiTheme="minorHAnsi" w:hAnsiTheme="minorHAnsi"/>
        </w:rPr>
        <w:t xml:space="preserve"> mimo jiné:</w:t>
      </w:r>
    </w:p>
    <w:p w14:paraId="3FCC00C6" w14:textId="2258B65F" w:rsidR="00B074ED" w:rsidRDefault="00B074ED" w:rsidP="00B074ED">
      <w:pPr>
        <w:pStyle w:val="ListParagraph"/>
        <w:numPr>
          <w:ilvl w:val="0"/>
          <w:numId w:val="61"/>
        </w:num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Demontáž stávající technologie a její přesun </w:t>
      </w:r>
      <w:r w:rsidR="00CE6CF4">
        <w:rPr>
          <w:rFonts w:asciiTheme="minorHAnsi" w:hAnsiTheme="minorHAnsi"/>
        </w:rPr>
        <w:t>na zpevněnou plochu mimo halu</w:t>
      </w:r>
      <w:r>
        <w:rPr>
          <w:rFonts w:asciiTheme="minorHAnsi" w:hAnsiTheme="minorHAnsi"/>
        </w:rPr>
        <w:t>.</w:t>
      </w:r>
    </w:p>
    <w:p w14:paraId="12603F97" w14:textId="6B70A165" w:rsidR="00B074ED" w:rsidRDefault="00B074ED" w:rsidP="00B074ED">
      <w:pPr>
        <w:pStyle w:val="ListParagraph"/>
        <w:numPr>
          <w:ilvl w:val="0"/>
          <w:numId w:val="61"/>
        </w:num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Dodávk</w:t>
      </w:r>
      <w:r w:rsidR="00D900CC">
        <w:rPr>
          <w:rFonts w:asciiTheme="minorHAnsi" w:hAnsiTheme="minorHAnsi"/>
        </w:rPr>
        <w:t>a</w:t>
      </w:r>
      <w:r>
        <w:rPr>
          <w:rFonts w:asciiTheme="minorHAnsi" w:hAnsiTheme="minorHAnsi"/>
        </w:rPr>
        <w:t xml:space="preserve"> kompletního zařízení technologických souborů.</w:t>
      </w:r>
    </w:p>
    <w:p w14:paraId="3BE96E5A" w14:textId="6ED11F05" w:rsidR="00B074ED" w:rsidRDefault="00B074ED" w:rsidP="00B074ED">
      <w:pPr>
        <w:pStyle w:val="ListParagraph"/>
        <w:numPr>
          <w:ilvl w:val="0"/>
          <w:numId w:val="61"/>
        </w:num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Montáž technologických souborů (strojní i elektro)</w:t>
      </w:r>
      <w:r w:rsidR="00D900CC">
        <w:rPr>
          <w:rFonts w:asciiTheme="minorHAnsi" w:hAnsiTheme="minorHAnsi"/>
        </w:rPr>
        <w:t xml:space="preserve"> včetně všech potřebných utilit</w:t>
      </w:r>
      <w:r>
        <w:rPr>
          <w:rFonts w:asciiTheme="minorHAnsi" w:hAnsiTheme="minorHAnsi"/>
        </w:rPr>
        <w:t>.</w:t>
      </w:r>
    </w:p>
    <w:p w14:paraId="60D8666D" w14:textId="4C4A39EF" w:rsidR="00B074ED" w:rsidRDefault="00D900CC" w:rsidP="00B074ED">
      <w:pPr>
        <w:pStyle w:val="ListParagraph"/>
        <w:numPr>
          <w:ilvl w:val="0"/>
          <w:numId w:val="61"/>
        </w:num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S</w:t>
      </w:r>
      <w:r w:rsidR="00B074ED">
        <w:rPr>
          <w:rFonts w:asciiTheme="minorHAnsi" w:hAnsiTheme="minorHAnsi"/>
        </w:rPr>
        <w:t>tavební úpravy nutné pro montáž/demontáž technologie (např.</w:t>
      </w:r>
      <w:r>
        <w:rPr>
          <w:rFonts w:asciiTheme="minorHAnsi" w:hAnsiTheme="minorHAnsi"/>
        </w:rPr>
        <w:t xml:space="preserve"> </w:t>
      </w:r>
      <w:r w:rsidR="00B074ED">
        <w:rPr>
          <w:rFonts w:asciiTheme="minorHAnsi" w:hAnsiTheme="minorHAnsi"/>
        </w:rPr>
        <w:t>základy</w:t>
      </w:r>
      <w:r>
        <w:rPr>
          <w:rFonts w:asciiTheme="minorHAnsi" w:hAnsiTheme="minorHAnsi"/>
        </w:rPr>
        <w:t>, otvory v konstrukcích nutné pro montáž nové technologie</w:t>
      </w:r>
      <w:r w:rsidR="00B074ED">
        <w:rPr>
          <w:rFonts w:asciiTheme="minorHAnsi" w:hAnsiTheme="minorHAnsi"/>
        </w:rPr>
        <w:t>).</w:t>
      </w:r>
    </w:p>
    <w:p w14:paraId="68C83050" w14:textId="1153C8A0" w:rsidR="00B074ED" w:rsidRPr="00B074ED" w:rsidRDefault="00B074ED" w:rsidP="00B074ED">
      <w:pPr>
        <w:pStyle w:val="ListParagraph"/>
        <w:numPr>
          <w:ilvl w:val="0"/>
          <w:numId w:val="61"/>
        </w:num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Oživení zařízení</w:t>
      </w:r>
      <w:r w:rsidR="00CE6CF4">
        <w:rPr>
          <w:rFonts w:asciiTheme="minorHAnsi" w:hAnsiTheme="minorHAnsi"/>
        </w:rPr>
        <w:t xml:space="preserve"> a jeho </w:t>
      </w:r>
      <w:r w:rsidR="00D900CC">
        <w:rPr>
          <w:rFonts w:asciiTheme="minorHAnsi" w:hAnsiTheme="minorHAnsi"/>
        </w:rPr>
        <w:t>provozování do dosažení požadované kapacity a kvality (mezi)produktů</w:t>
      </w:r>
      <w:r>
        <w:rPr>
          <w:rFonts w:asciiTheme="minorHAnsi" w:hAnsiTheme="minorHAnsi"/>
        </w:rPr>
        <w:t>.</w:t>
      </w:r>
    </w:p>
    <w:p w14:paraId="0C8970D1" w14:textId="411DF307" w:rsidR="00E54601" w:rsidRPr="00061137" w:rsidRDefault="00B074ED" w:rsidP="007B473A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D</w:t>
      </w:r>
      <w:r w:rsidR="00016055">
        <w:rPr>
          <w:rFonts w:asciiTheme="minorHAnsi" w:hAnsiTheme="minorHAnsi"/>
        </w:rPr>
        <w:t>odávk</w:t>
      </w:r>
      <w:r>
        <w:rPr>
          <w:rFonts w:asciiTheme="minorHAnsi" w:hAnsiTheme="minorHAnsi"/>
        </w:rPr>
        <w:t>a</w:t>
      </w:r>
      <w:r w:rsidR="00201C02" w:rsidRPr="00061137">
        <w:rPr>
          <w:rFonts w:asciiTheme="minorHAnsi" w:hAnsiTheme="minorHAnsi"/>
        </w:rPr>
        <w:t xml:space="preserve"> </w:t>
      </w:r>
      <w:r w:rsidR="007B473A">
        <w:rPr>
          <w:rFonts w:asciiTheme="minorHAnsi" w:hAnsiTheme="minorHAnsi"/>
        </w:rPr>
        <w:t>kompletního</w:t>
      </w:r>
      <w:r w:rsidR="00201C02" w:rsidRPr="00061137">
        <w:rPr>
          <w:rFonts w:asciiTheme="minorHAnsi" w:hAnsiTheme="minorHAnsi"/>
        </w:rPr>
        <w:t xml:space="preserve"> zařízení</w:t>
      </w:r>
      <w:r w:rsidR="00A91B55" w:rsidRPr="0006113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technologických souborů </w:t>
      </w:r>
      <w:r w:rsidR="00EA6D68">
        <w:rPr>
          <w:rFonts w:asciiTheme="minorHAnsi" w:hAnsiTheme="minorHAnsi"/>
        </w:rPr>
        <w:t xml:space="preserve">zahrnuje stroje </w:t>
      </w:r>
      <w:r w:rsidR="007B473A">
        <w:rPr>
          <w:rFonts w:asciiTheme="minorHAnsi" w:hAnsiTheme="minorHAnsi"/>
        </w:rPr>
        <w:t>splňující požadavky definované v následujících kapitolách</w:t>
      </w:r>
      <w:r w:rsidR="00EA6D68" w:rsidRPr="00EA6D68">
        <w:rPr>
          <w:rFonts w:asciiTheme="minorHAnsi" w:hAnsiTheme="minorHAnsi"/>
        </w:rPr>
        <w:t xml:space="preserve"> </w:t>
      </w:r>
      <w:r w:rsidR="00EA6D68">
        <w:rPr>
          <w:rFonts w:asciiTheme="minorHAnsi" w:hAnsiTheme="minorHAnsi"/>
        </w:rPr>
        <w:t xml:space="preserve">včetně příslušenství, tedy </w:t>
      </w:r>
      <w:r w:rsidR="007B473A">
        <w:rPr>
          <w:rFonts w:asciiTheme="minorHAnsi" w:hAnsiTheme="minorHAnsi"/>
        </w:rPr>
        <w:t>mimo jiné:</w:t>
      </w:r>
      <w:bookmarkStart w:id="2" w:name="_Toc516558778"/>
      <w:bookmarkStart w:id="3" w:name="_Toc516561904"/>
    </w:p>
    <w:p w14:paraId="0FB9B82D" w14:textId="54505911" w:rsidR="00E54601" w:rsidRPr="00061137" w:rsidRDefault="00E54601" w:rsidP="00A655DB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Obslužné plošiny včetně schodů nebo žebřík</w:t>
      </w:r>
      <w:r w:rsidR="007B473A">
        <w:rPr>
          <w:rFonts w:asciiTheme="minorHAnsi" w:hAnsiTheme="minorHAnsi"/>
        </w:rPr>
        <w:t>ů pro běžnou obsluhu a údržbu</w:t>
      </w:r>
    </w:p>
    <w:p w14:paraId="28231756" w14:textId="1823439F" w:rsidR="00FB4F41" w:rsidRDefault="00E54601" w:rsidP="00A655DB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Kompletní elektro-výbav</w:t>
      </w:r>
      <w:r w:rsidR="00B200E2">
        <w:rPr>
          <w:rFonts w:asciiTheme="minorHAnsi" w:hAnsiTheme="minorHAnsi"/>
        </w:rPr>
        <w:t>u</w:t>
      </w:r>
      <w:r w:rsidRPr="00061137">
        <w:rPr>
          <w:rFonts w:asciiTheme="minorHAnsi" w:hAnsiTheme="minorHAnsi"/>
        </w:rPr>
        <w:t xml:space="preserve"> </w:t>
      </w:r>
      <w:r w:rsidR="00B200E2">
        <w:rPr>
          <w:rFonts w:asciiTheme="minorHAnsi" w:hAnsiTheme="minorHAnsi"/>
        </w:rPr>
        <w:t>včetně</w:t>
      </w:r>
      <w:r w:rsidRPr="00061137">
        <w:rPr>
          <w:rFonts w:asciiTheme="minorHAnsi" w:hAnsiTheme="minorHAnsi"/>
        </w:rPr>
        <w:t xml:space="preserve"> rozvodn</w:t>
      </w:r>
      <w:r w:rsidR="00B200E2">
        <w:rPr>
          <w:rFonts w:asciiTheme="minorHAnsi" w:hAnsiTheme="minorHAnsi"/>
        </w:rPr>
        <w:t>ých</w:t>
      </w:r>
      <w:r w:rsidRPr="00061137">
        <w:rPr>
          <w:rFonts w:asciiTheme="minorHAnsi" w:hAnsiTheme="minorHAnsi"/>
        </w:rPr>
        <w:t xml:space="preserve"> skřín</w:t>
      </w:r>
      <w:r w:rsidR="00B200E2">
        <w:rPr>
          <w:rFonts w:asciiTheme="minorHAnsi" w:hAnsiTheme="minorHAnsi"/>
        </w:rPr>
        <w:t>í</w:t>
      </w:r>
      <w:r w:rsidRPr="00061137">
        <w:rPr>
          <w:rFonts w:asciiTheme="minorHAnsi" w:hAnsiTheme="minorHAnsi"/>
        </w:rPr>
        <w:t>,</w:t>
      </w:r>
      <w:r w:rsidR="00FB4F41">
        <w:rPr>
          <w:rFonts w:asciiTheme="minorHAnsi" w:hAnsiTheme="minorHAnsi"/>
        </w:rPr>
        <w:t xml:space="preserve"> kabelů (včetně připojení rozvodných skříní na transformátor), </w:t>
      </w:r>
      <w:r w:rsidRPr="00061137">
        <w:rPr>
          <w:rFonts w:asciiTheme="minorHAnsi" w:hAnsiTheme="minorHAnsi"/>
        </w:rPr>
        <w:t>ovládací</w:t>
      </w:r>
      <w:r w:rsidR="00B200E2">
        <w:rPr>
          <w:rFonts w:asciiTheme="minorHAnsi" w:hAnsiTheme="minorHAnsi"/>
        </w:rPr>
        <w:t>ch</w:t>
      </w:r>
      <w:r w:rsidRPr="00061137">
        <w:rPr>
          <w:rFonts w:asciiTheme="minorHAnsi" w:hAnsiTheme="minorHAnsi"/>
        </w:rPr>
        <w:t xml:space="preserve"> prvk</w:t>
      </w:r>
      <w:r w:rsidR="00B200E2">
        <w:rPr>
          <w:rFonts w:asciiTheme="minorHAnsi" w:hAnsiTheme="minorHAnsi"/>
        </w:rPr>
        <w:t>ů</w:t>
      </w:r>
      <w:r w:rsidRPr="00061137">
        <w:rPr>
          <w:rFonts w:asciiTheme="minorHAnsi" w:hAnsiTheme="minorHAnsi"/>
        </w:rPr>
        <w:t>, jištění silové části, prvk</w:t>
      </w:r>
      <w:r w:rsidR="00B200E2">
        <w:rPr>
          <w:rFonts w:asciiTheme="minorHAnsi" w:hAnsiTheme="minorHAnsi"/>
        </w:rPr>
        <w:t>ů</w:t>
      </w:r>
      <w:r w:rsidRPr="00061137">
        <w:rPr>
          <w:rFonts w:asciiTheme="minorHAnsi" w:hAnsiTheme="minorHAnsi"/>
        </w:rPr>
        <w:t xml:space="preserve"> MaR</w:t>
      </w:r>
      <w:r w:rsidR="00B200E2">
        <w:rPr>
          <w:rFonts w:asciiTheme="minorHAnsi" w:hAnsiTheme="minorHAnsi"/>
        </w:rPr>
        <w:t xml:space="preserve"> a </w:t>
      </w:r>
      <w:r w:rsidRPr="00061137">
        <w:rPr>
          <w:rFonts w:asciiTheme="minorHAnsi" w:hAnsiTheme="minorHAnsi"/>
        </w:rPr>
        <w:t>řídící jednotk</w:t>
      </w:r>
      <w:r w:rsidR="00B200E2">
        <w:rPr>
          <w:rFonts w:asciiTheme="minorHAnsi" w:hAnsiTheme="minorHAnsi"/>
        </w:rPr>
        <w:t>y</w:t>
      </w:r>
      <w:r w:rsidRPr="00061137">
        <w:rPr>
          <w:rFonts w:asciiTheme="minorHAnsi" w:hAnsiTheme="minorHAnsi"/>
        </w:rPr>
        <w:t xml:space="preserve"> vybaven</w:t>
      </w:r>
      <w:r w:rsidR="00B200E2">
        <w:rPr>
          <w:rFonts w:asciiTheme="minorHAnsi" w:hAnsiTheme="minorHAnsi"/>
        </w:rPr>
        <w:t>é</w:t>
      </w:r>
      <w:r w:rsidRPr="00061137">
        <w:rPr>
          <w:rFonts w:asciiTheme="minorHAnsi" w:hAnsiTheme="minorHAnsi"/>
        </w:rPr>
        <w:t xml:space="preserve"> rozhraním pro připojení na nadřízený </w:t>
      </w:r>
      <w:r w:rsidR="007C7837" w:rsidRPr="00061137">
        <w:rPr>
          <w:rFonts w:asciiTheme="minorHAnsi" w:hAnsiTheme="minorHAnsi"/>
        </w:rPr>
        <w:t>řídicí</w:t>
      </w:r>
      <w:r w:rsidRPr="00061137">
        <w:rPr>
          <w:rFonts w:asciiTheme="minorHAnsi" w:hAnsiTheme="minorHAnsi"/>
        </w:rPr>
        <w:t xml:space="preserve"> systém</w:t>
      </w:r>
      <w:r w:rsidR="00D16406">
        <w:rPr>
          <w:rFonts w:asciiTheme="minorHAnsi" w:hAnsiTheme="minorHAnsi"/>
        </w:rPr>
        <w:t xml:space="preserve"> </w:t>
      </w:r>
    </w:p>
    <w:p w14:paraId="149753B4" w14:textId="14FE880A" w:rsidR="00E54601" w:rsidRPr="00061137" w:rsidRDefault="00E54601" w:rsidP="00A655DB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Základové rámy zařízení</w:t>
      </w:r>
    </w:p>
    <w:p w14:paraId="47BB486B" w14:textId="77777777" w:rsidR="00D16406" w:rsidRPr="00061137" w:rsidRDefault="00D16406" w:rsidP="00D1640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Vodivé propojení zařízení a potrubí (svorky, praporce)</w:t>
      </w:r>
    </w:p>
    <w:p w14:paraId="0DCFE97F" w14:textId="6EA0D0E7" w:rsidR="00D16406" w:rsidRPr="00061137" w:rsidRDefault="00D16406" w:rsidP="00D1640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První provozní náplně </w:t>
      </w:r>
      <w:r>
        <w:rPr>
          <w:rFonts w:asciiTheme="minorHAnsi" w:hAnsiTheme="minorHAnsi"/>
        </w:rPr>
        <w:t>mazivy potřebnými pro řádný provoz zařízení</w:t>
      </w:r>
    </w:p>
    <w:p w14:paraId="7E0D7CAA" w14:textId="6DB95CF1" w:rsidR="002B4CC0" w:rsidRDefault="002B4CC0" w:rsidP="002B4CC0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Pomocný materiál pro montáž</w:t>
      </w:r>
      <w:r w:rsidR="00A2075A">
        <w:rPr>
          <w:rFonts w:asciiTheme="minorHAnsi" w:hAnsiTheme="minorHAnsi"/>
        </w:rPr>
        <w:t xml:space="preserve"> a </w:t>
      </w:r>
      <w:r w:rsidRPr="00061137">
        <w:rPr>
          <w:rFonts w:asciiTheme="minorHAnsi" w:hAnsiTheme="minorHAnsi"/>
        </w:rPr>
        <w:t>uvedení do provozu</w:t>
      </w:r>
      <w:r>
        <w:rPr>
          <w:rFonts w:asciiTheme="minorHAnsi" w:hAnsiTheme="minorHAnsi"/>
        </w:rPr>
        <w:t>.</w:t>
      </w:r>
    </w:p>
    <w:p w14:paraId="5B613576" w14:textId="0F8FEC58" w:rsidR="00141F12" w:rsidRDefault="00707BB6" w:rsidP="00707BB6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D</w:t>
      </w:r>
      <w:r w:rsidR="00141F12">
        <w:rPr>
          <w:rFonts w:asciiTheme="minorHAnsi" w:hAnsiTheme="minorHAnsi"/>
        </w:rPr>
        <w:t>odávk</w:t>
      </w:r>
      <w:r>
        <w:rPr>
          <w:rFonts w:asciiTheme="minorHAnsi" w:hAnsiTheme="minorHAnsi"/>
        </w:rPr>
        <w:t xml:space="preserve">a </w:t>
      </w:r>
      <w:r w:rsidR="00141F12">
        <w:rPr>
          <w:rFonts w:asciiTheme="minorHAnsi" w:hAnsiTheme="minorHAnsi"/>
        </w:rPr>
        <w:t xml:space="preserve">dále </w:t>
      </w:r>
      <w:r w:rsidRPr="00112D2E">
        <w:rPr>
          <w:rFonts w:asciiTheme="minorHAnsi" w:hAnsiTheme="minorHAnsi"/>
          <w:b/>
          <w:bCs/>
        </w:rPr>
        <w:t xml:space="preserve">zahrnuje </w:t>
      </w:r>
      <w:r w:rsidR="00112D2E" w:rsidRPr="00112D2E">
        <w:rPr>
          <w:rFonts w:asciiTheme="minorHAnsi" w:hAnsiTheme="minorHAnsi"/>
          <w:b/>
          <w:bCs/>
        </w:rPr>
        <w:t>kompletní výrobní dokumentace sušárny LDPE vloček a sušárny hliníkové frakce</w:t>
      </w:r>
      <w:r w:rsidR="00112D2E">
        <w:rPr>
          <w:rFonts w:asciiTheme="minorHAnsi" w:hAnsiTheme="minorHAnsi"/>
        </w:rPr>
        <w:t xml:space="preserve">, </w:t>
      </w:r>
      <w:r w:rsidR="00253D6C">
        <w:rPr>
          <w:rFonts w:asciiTheme="minorHAnsi" w:hAnsiTheme="minorHAnsi"/>
        </w:rPr>
        <w:t xml:space="preserve">dokumentaci o ochraně pře výbuchem, </w:t>
      </w:r>
      <w:r w:rsidR="00112D2E">
        <w:rPr>
          <w:rFonts w:asciiTheme="minorHAnsi" w:hAnsiTheme="minorHAnsi"/>
        </w:rPr>
        <w:t xml:space="preserve">jakož i </w:t>
      </w:r>
      <w:r w:rsidR="00141F12">
        <w:rPr>
          <w:rFonts w:asciiTheme="minorHAnsi" w:hAnsiTheme="minorHAnsi"/>
        </w:rPr>
        <w:t>podrobn</w:t>
      </w:r>
      <w:r>
        <w:rPr>
          <w:rFonts w:asciiTheme="minorHAnsi" w:hAnsiTheme="minorHAnsi"/>
        </w:rPr>
        <w:t>ou</w:t>
      </w:r>
      <w:r w:rsidR="00141F12">
        <w:rPr>
          <w:rFonts w:asciiTheme="minorHAnsi" w:hAnsiTheme="minorHAnsi"/>
        </w:rPr>
        <w:t xml:space="preserve"> technick</w:t>
      </w:r>
      <w:r>
        <w:rPr>
          <w:rFonts w:asciiTheme="minorHAnsi" w:hAnsiTheme="minorHAnsi"/>
        </w:rPr>
        <w:t>ou</w:t>
      </w:r>
      <w:r w:rsidR="00141F12">
        <w:rPr>
          <w:rFonts w:asciiTheme="minorHAnsi" w:hAnsiTheme="minorHAnsi"/>
        </w:rPr>
        <w:t xml:space="preserve"> dokumentac</w:t>
      </w:r>
      <w:r>
        <w:rPr>
          <w:rFonts w:asciiTheme="minorHAnsi" w:hAnsiTheme="minorHAnsi"/>
        </w:rPr>
        <w:t>i</w:t>
      </w:r>
      <w:r w:rsidR="00141F1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potřebnou pro montáž, uvedení do provozu, provozování a údržbu </w:t>
      </w:r>
      <w:r w:rsidR="00112D2E">
        <w:rPr>
          <w:rFonts w:asciiTheme="minorHAnsi" w:hAnsiTheme="minorHAnsi"/>
        </w:rPr>
        <w:t xml:space="preserve">všech </w:t>
      </w:r>
      <w:r>
        <w:rPr>
          <w:rFonts w:asciiTheme="minorHAnsi" w:hAnsiTheme="minorHAnsi"/>
        </w:rPr>
        <w:t>zařízení včetně, mimo jiné:</w:t>
      </w:r>
    </w:p>
    <w:p w14:paraId="071F311E" w14:textId="10007398" w:rsidR="00707BB6" w:rsidRPr="00061137" w:rsidRDefault="00707BB6" w:rsidP="00707BB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Normy </w:t>
      </w:r>
      <w:r>
        <w:rPr>
          <w:rFonts w:asciiTheme="minorHAnsi" w:hAnsiTheme="minorHAnsi"/>
        </w:rPr>
        <w:t xml:space="preserve">použité </w:t>
      </w:r>
      <w:r w:rsidRPr="00061137">
        <w:rPr>
          <w:rFonts w:asciiTheme="minorHAnsi" w:hAnsiTheme="minorHAnsi"/>
        </w:rPr>
        <w:t>pro výrobu a dodávku zařízení</w:t>
      </w:r>
    </w:p>
    <w:p w14:paraId="68B05CB1" w14:textId="7C5F5852" w:rsidR="00D71279" w:rsidRPr="00061137" w:rsidRDefault="00D71279" w:rsidP="00707BB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lastRenderedPageBreak/>
        <w:t>Všechny technické a výkonové parametry, procesní data</w:t>
      </w:r>
    </w:p>
    <w:p w14:paraId="64FE769C" w14:textId="0E888054" w:rsidR="00707BB6" w:rsidRDefault="00D71279" w:rsidP="00707BB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Materiálového provedení</w:t>
      </w:r>
    </w:p>
    <w:p w14:paraId="5C01475E" w14:textId="195DB45E" w:rsidR="00D71279" w:rsidRDefault="00707BB6" w:rsidP="00707BB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S</w:t>
      </w:r>
      <w:r w:rsidR="00D71279" w:rsidRPr="00061137">
        <w:rPr>
          <w:rFonts w:asciiTheme="minorHAnsi" w:hAnsiTheme="minorHAnsi"/>
        </w:rPr>
        <w:t xml:space="preserve">tatické a dynamické účinky </w:t>
      </w:r>
      <w:r>
        <w:rPr>
          <w:rFonts w:asciiTheme="minorHAnsi" w:hAnsiTheme="minorHAnsi"/>
        </w:rPr>
        <w:t xml:space="preserve">zařízení </w:t>
      </w:r>
      <w:r w:rsidR="00D71279" w:rsidRPr="00061137">
        <w:rPr>
          <w:rFonts w:asciiTheme="minorHAnsi" w:hAnsiTheme="minorHAnsi"/>
        </w:rPr>
        <w:t>na stavební konstrukci</w:t>
      </w:r>
    </w:p>
    <w:p w14:paraId="77EEFB2A" w14:textId="78F15005" w:rsidR="00707BB6" w:rsidRDefault="00707BB6" w:rsidP="00707BB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Popis kotevních prvků</w:t>
      </w:r>
    </w:p>
    <w:p w14:paraId="5C97DB55" w14:textId="292BE67D" w:rsidR="00707BB6" w:rsidRPr="00061137" w:rsidRDefault="00707BB6" w:rsidP="00707BB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Popis kabelů spojujících rozvaděče technologie se zařízeními</w:t>
      </w:r>
    </w:p>
    <w:p w14:paraId="0241E961" w14:textId="11F10266" w:rsidR="00707BB6" w:rsidRPr="00707BB6" w:rsidRDefault="00707BB6" w:rsidP="00707BB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Podrobné výkresy zařízení včetně o</w:t>
      </w:r>
      <w:r w:rsidRPr="00707BB6">
        <w:rPr>
          <w:rFonts w:asciiTheme="minorHAnsi" w:hAnsiTheme="minorHAnsi"/>
        </w:rPr>
        <w:t>bslužn</w:t>
      </w:r>
      <w:r>
        <w:rPr>
          <w:rFonts w:asciiTheme="minorHAnsi" w:hAnsiTheme="minorHAnsi"/>
        </w:rPr>
        <w:t>ých</w:t>
      </w:r>
      <w:r w:rsidRPr="00707BB6">
        <w:rPr>
          <w:rFonts w:asciiTheme="minorHAnsi" w:hAnsiTheme="minorHAnsi"/>
        </w:rPr>
        <w:t xml:space="preserve"> plošin</w:t>
      </w:r>
      <w:r>
        <w:rPr>
          <w:rFonts w:asciiTheme="minorHAnsi" w:hAnsiTheme="minorHAnsi"/>
        </w:rPr>
        <w:t>, kotevních otvorů atd.</w:t>
      </w:r>
    </w:p>
    <w:p w14:paraId="4F88E617" w14:textId="68A44BA5" w:rsidR="004C2E28" w:rsidRPr="00061137" w:rsidRDefault="004C2E28" w:rsidP="004C2E28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Spotřeby všech energií (elektrická, zemní plyn, pára, voda vzduch, aj.) hradících kapalin ucpávek, maziv a provozních kapalin (objem jedné náplně) včetně jejich podstatných kvalitativních a technických parametrů (napěťová soustava, krytí, skupina výbušnosti, teplotní třída, ochrana proti přetížení; tlak, teplota, hustota, viskozita, čistota, rosný bod, aj.)</w:t>
      </w:r>
    </w:p>
    <w:p w14:paraId="17341785" w14:textId="447709E8" w:rsidR="004C2E28" w:rsidRPr="00061137" w:rsidRDefault="004C2E28" w:rsidP="004C2E28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Požadavky na izolace, uzpůsobení pro montáž izolace (příchytky)</w:t>
      </w:r>
    </w:p>
    <w:p w14:paraId="67FC445B" w14:textId="4C302C6F" w:rsidR="004C2E28" w:rsidRPr="00061137" w:rsidRDefault="004C2E28" w:rsidP="004C2E28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Instrukce pro odstranění konzervačních prostředků a odmaštění před montáží zařízení</w:t>
      </w:r>
    </w:p>
    <w:p w14:paraId="4CC1BDFA" w14:textId="5D7D24A6" w:rsidR="005247EE" w:rsidRPr="005247EE" w:rsidRDefault="005247EE" w:rsidP="00D863D8">
      <w:pPr>
        <w:pStyle w:val="ListTE"/>
        <w:rPr>
          <w:rFonts w:asciiTheme="minorHAnsi" w:hAnsiTheme="minorHAnsi"/>
        </w:rPr>
      </w:pPr>
      <w:r w:rsidRPr="005247EE">
        <w:rPr>
          <w:rFonts w:asciiTheme="minorHAnsi" w:hAnsiTheme="minorHAnsi"/>
        </w:rPr>
        <w:t xml:space="preserve">Druh připojení médií, např. přírubový spoj (DN, PN, těsnící lišta, aj.), závitový spoj (DN, druh závitu, aj.) společně s místem napojovacího bodu na zařízení (x, y, z) a </w:t>
      </w:r>
      <w:r>
        <w:rPr>
          <w:rFonts w:asciiTheme="minorHAnsi" w:hAnsiTheme="minorHAnsi"/>
        </w:rPr>
        <w:t>m</w:t>
      </w:r>
      <w:r w:rsidRPr="005247EE">
        <w:rPr>
          <w:rFonts w:asciiTheme="minorHAnsi" w:hAnsiTheme="minorHAnsi"/>
        </w:rPr>
        <w:t>aximální</w:t>
      </w:r>
      <w:r>
        <w:rPr>
          <w:rFonts w:asciiTheme="minorHAnsi" w:hAnsiTheme="minorHAnsi"/>
        </w:rPr>
        <w:t>m</w:t>
      </w:r>
      <w:r w:rsidRPr="005247EE">
        <w:rPr>
          <w:rFonts w:asciiTheme="minorHAnsi" w:hAnsiTheme="minorHAnsi"/>
        </w:rPr>
        <w:t xml:space="preserve"> zatížení hrdel od potrubí v místě napojovacího bodu</w:t>
      </w:r>
    </w:p>
    <w:p w14:paraId="54C3CAB2" w14:textId="3DA75E6B" w:rsidR="0010745B" w:rsidRPr="001C25E2" w:rsidRDefault="0010745B" w:rsidP="0010745B">
      <w:pPr>
        <w:pStyle w:val="ListTE"/>
        <w:rPr>
          <w:rFonts w:asciiTheme="minorHAnsi" w:hAnsiTheme="minorHAnsi"/>
        </w:rPr>
      </w:pPr>
      <w:r w:rsidRPr="001C25E2">
        <w:rPr>
          <w:rFonts w:asciiTheme="minorHAnsi" w:hAnsiTheme="minorHAnsi"/>
        </w:rPr>
        <w:t>Požadavky na montáž (např. speciální zařízení)</w:t>
      </w:r>
    </w:p>
    <w:p w14:paraId="1B02621A" w14:textId="77777777" w:rsidR="00D71279" w:rsidRPr="00061137" w:rsidRDefault="00D71279" w:rsidP="00707BB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Požadavky na údržbu – speciální nářadí, mechanizace, prostor kolem zařízení</w:t>
      </w:r>
    </w:p>
    <w:bookmarkEnd w:id="2"/>
    <w:bookmarkEnd w:id="3"/>
    <w:p w14:paraId="5DEBC7AF" w14:textId="7B2F76CB" w:rsidR="008105F5" w:rsidRPr="00061137" w:rsidRDefault="00A4481E" w:rsidP="008105F5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 w:rsidRPr="00061137">
        <w:rPr>
          <w:rFonts w:asciiTheme="minorHAnsi" w:hAnsiTheme="minorHAnsi"/>
        </w:rPr>
        <w:t>PROVOZNÍ DOBA</w:t>
      </w:r>
      <w:r w:rsidR="00C653C3">
        <w:rPr>
          <w:rFonts w:asciiTheme="minorHAnsi" w:hAnsiTheme="minorHAnsi"/>
        </w:rPr>
        <w:t xml:space="preserve">, </w:t>
      </w:r>
      <w:r w:rsidR="00441CAB">
        <w:rPr>
          <w:rFonts w:asciiTheme="minorHAnsi" w:hAnsiTheme="minorHAnsi"/>
        </w:rPr>
        <w:t>DOSTUPNOST</w:t>
      </w:r>
      <w:r w:rsidR="00441CAB" w:rsidRPr="00061137">
        <w:rPr>
          <w:rFonts w:asciiTheme="minorHAnsi" w:hAnsiTheme="minorHAnsi"/>
        </w:rPr>
        <w:t xml:space="preserve"> </w:t>
      </w:r>
      <w:r w:rsidRPr="00061137">
        <w:rPr>
          <w:rFonts w:asciiTheme="minorHAnsi" w:hAnsiTheme="minorHAnsi"/>
        </w:rPr>
        <w:t>A ŽIVOTNOST</w:t>
      </w:r>
      <w:r w:rsidR="00E43B0B" w:rsidRPr="00061137">
        <w:rPr>
          <w:rFonts w:asciiTheme="minorHAnsi" w:hAnsiTheme="minorHAnsi"/>
        </w:rPr>
        <w:t xml:space="preserve"> ZAŘÍZENÍ</w:t>
      </w:r>
    </w:p>
    <w:p w14:paraId="0B8580D4" w14:textId="63A82EF7" w:rsidR="00831819" w:rsidRPr="00061137" w:rsidRDefault="00C653C3" w:rsidP="008105F5">
      <w:pPr>
        <w:pStyle w:val="ListParagraph"/>
        <w:numPr>
          <w:ilvl w:val="0"/>
          <w:numId w:val="37"/>
        </w:numPr>
        <w:rPr>
          <w:rFonts w:asciiTheme="minorHAnsi" w:hAnsiTheme="minorHAnsi"/>
        </w:rPr>
      </w:pPr>
      <w:r>
        <w:rPr>
          <w:rFonts w:asciiTheme="minorHAnsi" w:hAnsiTheme="minorHAnsi"/>
        </w:rPr>
        <w:t>Zařízení umožní k</w:t>
      </w:r>
      <w:r w:rsidR="00831819" w:rsidRPr="00061137">
        <w:rPr>
          <w:rFonts w:asciiTheme="minorHAnsi" w:hAnsiTheme="minorHAnsi"/>
        </w:rPr>
        <w:t>ontinuální provoz (24/7)</w:t>
      </w:r>
      <w:r w:rsidR="00441CA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 fondem pracovní doby alespoň 335</w:t>
      </w:r>
      <w:r w:rsidR="00441CAB">
        <w:rPr>
          <w:rFonts w:asciiTheme="minorHAnsi" w:hAnsiTheme="minorHAnsi"/>
        </w:rPr>
        <w:t> </w:t>
      </w:r>
      <w:r>
        <w:rPr>
          <w:rFonts w:asciiTheme="minorHAnsi" w:hAnsiTheme="minorHAnsi"/>
        </w:rPr>
        <w:t>dní</w:t>
      </w:r>
      <w:r w:rsidR="00441CAB">
        <w:rPr>
          <w:rFonts w:asciiTheme="minorHAnsi" w:hAnsiTheme="minorHAnsi"/>
        </w:rPr>
        <w:t> </w:t>
      </w:r>
      <w:r>
        <w:rPr>
          <w:rFonts w:asciiTheme="minorHAnsi" w:hAnsiTheme="minorHAnsi"/>
        </w:rPr>
        <w:t>/</w:t>
      </w:r>
      <w:r w:rsidR="00441CAB">
        <w:rPr>
          <w:rFonts w:asciiTheme="minorHAnsi" w:hAnsiTheme="minorHAnsi"/>
        </w:rPr>
        <w:t> </w:t>
      </w:r>
      <w:r>
        <w:rPr>
          <w:rFonts w:asciiTheme="minorHAnsi" w:hAnsiTheme="minorHAnsi"/>
        </w:rPr>
        <w:t>rok.</w:t>
      </w:r>
    </w:p>
    <w:p w14:paraId="1E05B59E" w14:textId="69DDD3AB" w:rsidR="00831819" w:rsidRPr="00061137" w:rsidRDefault="00441CAB" w:rsidP="008105F5">
      <w:pPr>
        <w:pStyle w:val="ListParagraph"/>
        <w:numPr>
          <w:ilvl w:val="0"/>
          <w:numId w:val="37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Návrh a </w:t>
      </w:r>
      <w:r w:rsidR="00D87EBE">
        <w:rPr>
          <w:rFonts w:asciiTheme="minorHAnsi" w:hAnsiTheme="minorHAnsi"/>
        </w:rPr>
        <w:t>konstrukce zařízení musí umožňovat</w:t>
      </w:r>
      <w:r>
        <w:rPr>
          <w:rFonts w:asciiTheme="minorHAnsi" w:hAnsiTheme="minorHAnsi"/>
        </w:rPr>
        <w:t xml:space="preserve"> dlouhodobý provoz.</w:t>
      </w:r>
    </w:p>
    <w:p w14:paraId="69125EC5" w14:textId="20C9B733" w:rsidR="008105F5" w:rsidRPr="00061137" w:rsidRDefault="008105F5" w:rsidP="008105F5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POŽADOVANÉ VLASTNOSTI </w:t>
      </w:r>
      <w:r w:rsidR="00C653C3">
        <w:rPr>
          <w:rFonts w:asciiTheme="minorHAnsi" w:hAnsiTheme="minorHAnsi"/>
        </w:rPr>
        <w:t xml:space="preserve">ZAŘÍZENÍ, </w:t>
      </w:r>
      <w:r w:rsidRPr="00061137">
        <w:rPr>
          <w:rFonts w:asciiTheme="minorHAnsi" w:hAnsiTheme="minorHAnsi"/>
        </w:rPr>
        <w:t>PROCESU</w:t>
      </w:r>
      <w:r w:rsidR="00831819" w:rsidRPr="00061137">
        <w:rPr>
          <w:rFonts w:asciiTheme="minorHAnsi" w:hAnsiTheme="minorHAnsi"/>
        </w:rPr>
        <w:t xml:space="preserve"> A PRODUKTŮ</w:t>
      </w:r>
    </w:p>
    <w:p w14:paraId="3ED0F1A7" w14:textId="0EDBBCDE" w:rsidR="00201C02" w:rsidRPr="00061137" w:rsidRDefault="00FD4E8F" w:rsidP="008E121E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4" w:name="_Hlk516131424"/>
      <w:r w:rsidRPr="00FD4E8F">
        <w:rPr>
          <w:rFonts w:asciiTheme="minorHAnsi" w:hAnsiTheme="minorHAnsi"/>
        </w:rPr>
        <w:t>Sušárna LDPE vloček včetně zařízení na recyklaci pracovního roztoku a zařízení na odstranění prachové frakce z vysušených LDPE vloček</w:t>
      </w:r>
    </w:p>
    <w:bookmarkEnd w:id="4"/>
    <w:p w14:paraId="627D3D3F" w14:textId="3A66FF2D" w:rsidR="00C0506E" w:rsidRDefault="0018369C" w:rsidP="00CA75D1">
      <w:pPr>
        <w:pStyle w:val="ListTE"/>
        <w:numPr>
          <w:ilvl w:val="0"/>
          <w:numId w:val="0"/>
        </w:numPr>
        <w:spacing w:after="120"/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>Účelem technologického souboru je vysušení vloček LDPE takovým způsobem, aby byla možná recyklace pracovního roztoku</w:t>
      </w:r>
      <w:r w:rsidR="00923476">
        <w:rPr>
          <w:rFonts w:asciiTheme="minorHAnsi" w:hAnsiTheme="minorHAnsi"/>
        </w:rPr>
        <w:t xml:space="preserve"> (20 </w:t>
      </w:r>
      <w:r w:rsidR="00923476" w:rsidRPr="0018369C">
        <w:rPr>
          <w:rFonts w:asciiTheme="minorHAnsi" w:hAnsiTheme="minorHAnsi"/>
        </w:rPr>
        <w:t>%</w:t>
      </w:r>
      <w:r w:rsidR="00923476">
        <w:rPr>
          <w:rFonts w:asciiTheme="minorHAnsi" w:hAnsiTheme="minorHAnsi"/>
        </w:rPr>
        <w:t xml:space="preserve"> hm. HCOOH a 80 % hm. vody)</w:t>
      </w:r>
      <w:r>
        <w:rPr>
          <w:rFonts w:asciiTheme="minorHAnsi" w:hAnsiTheme="minorHAnsi"/>
        </w:rPr>
        <w:t xml:space="preserve">. </w:t>
      </w:r>
      <w:r w:rsidR="00253D6C">
        <w:rPr>
          <w:rFonts w:asciiTheme="minorHAnsi" w:hAnsiTheme="minorHAnsi"/>
        </w:rPr>
        <w:t>Sušárna musí být kontinuální.</w:t>
      </w:r>
    </w:p>
    <w:p w14:paraId="16616FBC" w14:textId="554979FB" w:rsidR="00822AC8" w:rsidRDefault="00822AC8" w:rsidP="00923476">
      <w:pPr>
        <w:pStyle w:val="ListTE"/>
        <w:numPr>
          <w:ilvl w:val="0"/>
          <w:numId w:val="0"/>
        </w:numPr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>Místa napojení technologického souboru na stávající zařízení:</w:t>
      </w:r>
    </w:p>
    <w:p w14:paraId="7E42166A" w14:textId="4699F255" w:rsidR="00923476" w:rsidRDefault="00822AC8" w:rsidP="00267D09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Vstup</w:t>
      </w:r>
      <w:r w:rsidR="00FD4E8F">
        <w:rPr>
          <w:rFonts w:asciiTheme="minorHAnsi" w:hAnsiTheme="minorHAnsi"/>
        </w:rPr>
        <w:t>em</w:t>
      </w:r>
      <w:r>
        <w:rPr>
          <w:rFonts w:asciiTheme="minorHAnsi" w:hAnsiTheme="minorHAnsi"/>
        </w:rPr>
        <w:t xml:space="preserve"> mokrých LDPE </w:t>
      </w:r>
      <w:r w:rsidR="00FD4E8F">
        <w:rPr>
          <w:rFonts w:asciiTheme="minorHAnsi" w:hAnsiTheme="minorHAnsi"/>
        </w:rPr>
        <w:t xml:space="preserve">vloček do zařízení je </w:t>
      </w:r>
      <w:r w:rsidR="00923476">
        <w:rPr>
          <w:rFonts w:asciiTheme="minorHAnsi" w:hAnsiTheme="minorHAnsi"/>
        </w:rPr>
        <w:t>výpad z frikční pračky, tj. přechodové díly a dopravníky do sušárny jsou součástí dodávky.</w:t>
      </w:r>
    </w:p>
    <w:p w14:paraId="5123BCC4" w14:textId="7E07088E" w:rsidR="00FD4E8F" w:rsidRPr="00FD4E8F" w:rsidRDefault="00FD4E8F" w:rsidP="00FD4E8F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Výstupem usušených LDPE vloček zbavených prachové frakce je </w:t>
      </w:r>
      <w:r w:rsidRPr="00FD4E8F">
        <w:rPr>
          <w:rFonts w:asciiTheme="minorHAnsi" w:hAnsiTheme="minorHAnsi"/>
        </w:rPr>
        <w:t>napojení na ventilátor pneudopravy do sila č. 4.</w:t>
      </w:r>
    </w:p>
    <w:p w14:paraId="3ECBDE93" w14:textId="77777777" w:rsidR="00822AC8" w:rsidRPr="00A851F6" w:rsidRDefault="00822AC8" w:rsidP="00822AC8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Odplyny obsahující výpary pracovního roztoku budou odvedeny do Jednotk</w:t>
      </w:r>
      <w:r>
        <w:rPr>
          <w:rFonts w:asciiTheme="minorHAnsi" w:hAnsiTheme="minorHAnsi"/>
        </w:rPr>
        <w:t>y</w:t>
      </w:r>
      <w:r w:rsidRPr="00061137">
        <w:rPr>
          <w:rFonts w:asciiTheme="minorHAnsi" w:hAnsiTheme="minorHAnsi"/>
        </w:rPr>
        <w:t xml:space="preserve"> likvidace odplynů s obsahem kyseliny mravenčí. </w:t>
      </w:r>
      <w:r>
        <w:rPr>
          <w:rFonts w:asciiTheme="minorHAnsi" w:hAnsiTheme="minorHAnsi"/>
        </w:rPr>
        <w:t>Tato j</w:t>
      </w:r>
      <w:r w:rsidRPr="00061137">
        <w:rPr>
          <w:rFonts w:asciiTheme="minorHAnsi" w:hAnsiTheme="minorHAnsi"/>
        </w:rPr>
        <w:t xml:space="preserve">ednotka je navazující zařízení a není součástí tohoto Výběrového </w:t>
      </w:r>
      <w:r w:rsidRPr="00A851F6">
        <w:rPr>
          <w:rFonts w:asciiTheme="minorHAnsi" w:hAnsiTheme="minorHAnsi"/>
        </w:rPr>
        <w:t xml:space="preserve">řízení, dodávka končí přírubou na </w:t>
      </w:r>
      <w:r>
        <w:rPr>
          <w:rFonts w:asciiTheme="minorHAnsi" w:hAnsiTheme="minorHAnsi"/>
        </w:rPr>
        <w:t xml:space="preserve">připojení </w:t>
      </w:r>
      <w:r w:rsidRPr="00A851F6">
        <w:rPr>
          <w:rFonts w:asciiTheme="minorHAnsi" w:hAnsiTheme="minorHAnsi"/>
        </w:rPr>
        <w:t xml:space="preserve">potrubí. </w:t>
      </w:r>
    </w:p>
    <w:p w14:paraId="7453383C" w14:textId="61E7DCCF" w:rsidR="00CA75D1" w:rsidRPr="00267D09" w:rsidRDefault="00CA75D1" w:rsidP="00CA75D1">
      <w:pPr>
        <w:pStyle w:val="ListTE"/>
        <w:numPr>
          <w:ilvl w:val="0"/>
          <w:numId w:val="0"/>
        </w:numPr>
        <w:spacing w:before="120"/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Kapacita sušárny bude dostatečná pro vysušení 1250 kg/h pevných látek (ca 1000 kg/h LDPE </w:t>
      </w:r>
      <w:r w:rsidR="00267D09" w:rsidRPr="00267D09">
        <w:rPr>
          <w:rFonts w:asciiTheme="minorHAnsi" w:hAnsiTheme="minorHAnsi"/>
        </w:rPr>
        <w:t>vloček</w:t>
      </w:r>
      <w:r>
        <w:rPr>
          <w:rFonts w:asciiTheme="minorHAnsi" w:hAnsiTheme="minorHAnsi"/>
        </w:rPr>
        <w:t>, ca 200 kg/h hliníkového prachu a 50 kg/h papírových vláken)</w:t>
      </w:r>
      <w:r w:rsidR="00267D09" w:rsidRPr="00267D09">
        <w:rPr>
          <w:rFonts w:asciiTheme="minorHAnsi" w:hAnsiTheme="minorHAnsi"/>
        </w:rPr>
        <w:t>, které obsahují 1</w:t>
      </w:r>
      <w:r>
        <w:rPr>
          <w:rFonts w:asciiTheme="minorHAnsi" w:hAnsiTheme="minorHAnsi"/>
        </w:rPr>
        <w:t>7</w:t>
      </w:r>
      <w:r w:rsidR="00267D09" w:rsidRPr="00267D09">
        <w:rPr>
          <w:rFonts w:asciiTheme="minorHAnsi" w:hAnsiTheme="minorHAnsi"/>
        </w:rPr>
        <w:t>5</w:t>
      </w:r>
      <w:r>
        <w:rPr>
          <w:rFonts w:asciiTheme="minorHAnsi" w:hAnsiTheme="minorHAnsi"/>
        </w:rPr>
        <w:t>0</w:t>
      </w:r>
      <w:r w:rsidR="00267D09" w:rsidRPr="00267D0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kg</w:t>
      </w:r>
      <w:r w:rsidR="00267D09" w:rsidRPr="00267D09">
        <w:rPr>
          <w:rFonts w:asciiTheme="minorHAnsi" w:hAnsiTheme="minorHAnsi"/>
        </w:rPr>
        <w:t>/h pracovního roztoku</w:t>
      </w:r>
      <w:r>
        <w:rPr>
          <w:rFonts w:asciiTheme="minorHAnsi" w:hAnsiTheme="minorHAnsi"/>
        </w:rPr>
        <w:t>, tak aby v</w:t>
      </w:r>
      <w:r w:rsidRPr="00267D09">
        <w:rPr>
          <w:rFonts w:asciiTheme="minorHAnsi" w:hAnsiTheme="minorHAnsi"/>
        </w:rPr>
        <w:t xml:space="preserve">ýstupní vlhkost </w:t>
      </w:r>
      <w:r>
        <w:rPr>
          <w:rFonts w:asciiTheme="minorHAnsi" w:hAnsiTheme="minorHAnsi"/>
        </w:rPr>
        <w:t xml:space="preserve">pevných látek byla </w:t>
      </w:r>
      <w:r w:rsidRPr="00267D09">
        <w:rPr>
          <w:rFonts w:asciiTheme="minorHAnsi" w:hAnsiTheme="minorHAnsi"/>
        </w:rPr>
        <w:t>nejvýše 3</w:t>
      </w:r>
      <w:r>
        <w:rPr>
          <w:rFonts w:asciiTheme="minorHAnsi" w:hAnsiTheme="minorHAnsi"/>
        </w:rPr>
        <w:t> </w:t>
      </w:r>
      <w:r w:rsidRPr="00267D09">
        <w:rPr>
          <w:rFonts w:asciiTheme="minorHAnsi" w:hAnsiTheme="minorHAnsi"/>
        </w:rPr>
        <w:t>%.</w:t>
      </w:r>
    </w:p>
    <w:p w14:paraId="0BF24E18" w14:textId="4368374F" w:rsidR="00267D09" w:rsidRPr="00267D09" w:rsidRDefault="00267D09" w:rsidP="00267D09">
      <w:pPr>
        <w:pStyle w:val="ListTE"/>
        <w:rPr>
          <w:rFonts w:asciiTheme="minorHAnsi" w:hAnsiTheme="minorHAnsi"/>
        </w:rPr>
      </w:pPr>
      <w:r w:rsidRPr="00267D09">
        <w:rPr>
          <w:rFonts w:asciiTheme="minorHAnsi" w:hAnsiTheme="minorHAnsi"/>
        </w:rPr>
        <w:t>Sypná hmotnost such</w:t>
      </w:r>
      <w:r w:rsidR="00CA75D1">
        <w:rPr>
          <w:rFonts w:asciiTheme="minorHAnsi" w:hAnsiTheme="minorHAnsi"/>
        </w:rPr>
        <w:t xml:space="preserve">é směsi </w:t>
      </w:r>
      <w:r w:rsidRPr="00267D09">
        <w:rPr>
          <w:rFonts w:asciiTheme="minorHAnsi" w:hAnsiTheme="minorHAnsi"/>
        </w:rPr>
        <w:t xml:space="preserve">vloček </w:t>
      </w:r>
      <w:r w:rsidR="00CA75D1">
        <w:rPr>
          <w:rFonts w:asciiTheme="minorHAnsi" w:hAnsiTheme="minorHAnsi"/>
        </w:rPr>
        <w:t>LD</w:t>
      </w:r>
      <w:r w:rsidRPr="00267D09">
        <w:rPr>
          <w:rFonts w:asciiTheme="minorHAnsi" w:hAnsiTheme="minorHAnsi"/>
        </w:rPr>
        <w:t>PE</w:t>
      </w:r>
      <w:r w:rsidR="00CA75D1">
        <w:rPr>
          <w:rFonts w:asciiTheme="minorHAnsi" w:hAnsiTheme="minorHAnsi"/>
        </w:rPr>
        <w:t>, hliníkového prachu a papírových vláken</w:t>
      </w:r>
      <w:r w:rsidRPr="00267D09">
        <w:rPr>
          <w:rFonts w:asciiTheme="minorHAnsi" w:hAnsiTheme="minorHAnsi"/>
        </w:rPr>
        <w:t xml:space="preserve"> je 20</w:t>
      </w:r>
      <w:r w:rsidR="00CA75D1">
        <w:rPr>
          <w:rFonts w:asciiTheme="minorHAnsi" w:hAnsiTheme="minorHAnsi"/>
        </w:rPr>
        <w:t> </w:t>
      </w:r>
      <w:r w:rsidRPr="00267D09">
        <w:rPr>
          <w:rFonts w:asciiTheme="minorHAnsi" w:hAnsiTheme="minorHAnsi"/>
        </w:rPr>
        <w:t>kg/m3.</w:t>
      </w:r>
    </w:p>
    <w:p w14:paraId="520BEA9C" w14:textId="00B014DF" w:rsidR="00267D09" w:rsidRDefault="00267D09" w:rsidP="00267D09">
      <w:pPr>
        <w:pStyle w:val="ListTE"/>
        <w:rPr>
          <w:rFonts w:asciiTheme="minorHAnsi" w:hAnsiTheme="minorHAnsi"/>
        </w:rPr>
      </w:pPr>
      <w:r w:rsidRPr="00267D09">
        <w:rPr>
          <w:rFonts w:asciiTheme="minorHAnsi" w:hAnsiTheme="minorHAnsi"/>
        </w:rPr>
        <w:lastRenderedPageBreak/>
        <w:t xml:space="preserve">Maximální teplota v sušárně </w:t>
      </w:r>
      <w:r w:rsidR="00CA75D1">
        <w:rPr>
          <w:rFonts w:asciiTheme="minorHAnsi" w:hAnsiTheme="minorHAnsi"/>
        </w:rPr>
        <w:t xml:space="preserve">bude </w:t>
      </w:r>
      <w:r w:rsidRPr="00267D09">
        <w:rPr>
          <w:rFonts w:asciiTheme="minorHAnsi" w:hAnsiTheme="minorHAnsi"/>
        </w:rPr>
        <w:t>50°C</w:t>
      </w:r>
      <w:r w:rsidR="00CA75D1">
        <w:rPr>
          <w:rFonts w:asciiTheme="minorHAnsi" w:hAnsiTheme="minorHAnsi"/>
        </w:rPr>
        <w:t>,</w:t>
      </w:r>
      <w:r w:rsidRPr="00267D09">
        <w:rPr>
          <w:rFonts w:asciiTheme="minorHAnsi" w:hAnsiTheme="minorHAnsi"/>
        </w:rPr>
        <w:t xml:space="preserve"> aby nedocházelo k rozkladu HCOOH.</w:t>
      </w:r>
    </w:p>
    <w:p w14:paraId="58239C76" w14:textId="59ABA86A" w:rsidR="00C83266" w:rsidRPr="00267D09" w:rsidRDefault="00F80C6A" w:rsidP="007014D1">
      <w:pPr>
        <w:pStyle w:val="ListTE"/>
        <w:numPr>
          <w:ilvl w:val="0"/>
          <w:numId w:val="0"/>
        </w:numPr>
        <w:spacing w:before="120" w:after="120"/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>Součástí technologického souboru bude zařízení na recyklaci p</w:t>
      </w:r>
      <w:r w:rsidR="00CA75D1" w:rsidRPr="00267D09">
        <w:rPr>
          <w:rFonts w:asciiTheme="minorHAnsi" w:hAnsiTheme="minorHAnsi"/>
        </w:rPr>
        <w:t>racovní</w:t>
      </w:r>
      <w:r>
        <w:rPr>
          <w:rFonts w:asciiTheme="minorHAnsi" w:hAnsiTheme="minorHAnsi"/>
        </w:rPr>
        <w:t>ho</w:t>
      </w:r>
      <w:r w:rsidR="00CA75D1" w:rsidRPr="00267D09">
        <w:rPr>
          <w:rFonts w:asciiTheme="minorHAnsi" w:hAnsiTheme="minorHAnsi"/>
        </w:rPr>
        <w:t xml:space="preserve"> roztok </w:t>
      </w:r>
      <w:r>
        <w:rPr>
          <w:rFonts w:asciiTheme="minorHAnsi" w:hAnsiTheme="minorHAnsi"/>
        </w:rPr>
        <w:t xml:space="preserve">(např. </w:t>
      </w:r>
      <w:r w:rsidR="00CA75D1" w:rsidRPr="00267D09">
        <w:rPr>
          <w:rFonts w:asciiTheme="minorHAnsi" w:hAnsiTheme="minorHAnsi"/>
        </w:rPr>
        <w:t>kondenzac</w:t>
      </w:r>
      <w:r>
        <w:rPr>
          <w:rFonts w:asciiTheme="minorHAnsi" w:hAnsiTheme="minorHAnsi"/>
        </w:rPr>
        <w:t>i</w:t>
      </w:r>
      <w:r w:rsidR="00CA75D1" w:rsidRPr="00267D09">
        <w:rPr>
          <w:rFonts w:asciiTheme="minorHAnsi" w:hAnsiTheme="minorHAnsi"/>
        </w:rPr>
        <w:t xml:space="preserve"> odpařeného </w:t>
      </w:r>
      <w:r>
        <w:rPr>
          <w:rFonts w:asciiTheme="minorHAnsi" w:hAnsiTheme="minorHAnsi"/>
        </w:rPr>
        <w:t>pracovního roztoku)</w:t>
      </w:r>
      <w:r w:rsidR="00CA75D1" w:rsidRPr="00267D09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C83266">
        <w:rPr>
          <w:rFonts w:asciiTheme="minorHAnsi" w:hAnsiTheme="minorHAnsi"/>
        </w:rPr>
        <w:t>Ztráta pracovního roztoku při recyklaci nesmí přesáhnout 20</w:t>
      </w:r>
      <w:r w:rsidR="00C83266" w:rsidRPr="00C83266">
        <w:rPr>
          <w:rFonts w:asciiTheme="minorHAnsi" w:hAnsiTheme="minorHAnsi"/>
        </w:rPr>
        <w:t>%</w:t>
      </w:r>
      <w:r>
        <w:rPr>
          <w:rFonts w:asciiTheme="minorHAnsi" w:hAnsiTheme="minorHAnsi"/>
        </w:rPr>
        <w:t xml:space="preserve"> hmotnosti pracovního roztoku vstupujícího do zařízení</w:t>
      </w:r>
      <w:r w:rsidR="00C83266">
        <w:rPr>
          <w:rFonts w:asciiTheme="minorHAnsi" w:hAnsiTheme="minorHAnsi"/>
        </w:rPr>
        <w:t>.</w:t>
      </w:r>
      <w:r w:rsidR="007014D1">
        <w:rPr>
          <w:rFonts w:asciiTheme="minorHAnsi" w:hAnsiTheme="minorHAnsi"/>
        </w:rPr>
        <w:t xml:space="preserve"> Zařízení na recyklaci pracovního roztoku může být společné i pro sušárnu hliníkové frakce.</w:t>
      </w:r>
    </w:p>
    <w:p w14:paraId="30EF9984" w14:textId="08F49491" w:rsidR="00F80C6A" w:rsidRDefault="00F80C6A" w:rsidP="007014D1">
      <w:pPr>
        <w:pStyle w:val="ListTE"/>
        <w:numPr>
          <w:ilvl w:val="0"/>
          <w:numId w:val="0"/>
        </w:numPr>
        <w:spacing w:after="120"/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>Dále bude součástí technologického souboru zařízení na odstranění prachových frakcí od vloček LDPE</w:t>
      </w:r>
      <w:r w:rsidR="00CE70A8">
        <w:rPr>
          <w:rFonts w:asciiTheme="minorHAnsi" w:hAnsiTheme="minorHAnsi"/>
        </w:rPr>
        <w:t xml:space="preserve">. Prachové frakce je tvořena </w:t>
      </w:r>
      <w:r w:rsidRPr="00267D09">
        <w:rPr>
          <w:rFonts w:asciiTheme="minorHAnsi" w:hAnsiTheme="minorHAnsi"/>
        </w:rPr>
        <w:t>mravenčan</w:t>
      </w:r>
      <w:r w:rsidR="00CE70A8">
        <w:rPr>
          <w:rFonts w:asciiTheme="minorHAnsi" w:hAnsiTheme="minorHAnsi"/>
        </w:rPr>
        <w:t>em</w:t>
      </w:r>
      <w:r w:rsidRPr="00267D09">
        <w:rPr>
          <w:rFonts w:asciiTheme="minorHAnsi" w:hAnsiTheme="minorHAnsi"/>
        </w:rPr>
        <w:t xml:space="preserve"> vápenatý</w:t>
      </w:r>
      <w:r w:rsidR="00CE70A8">
        <w:rPr>
          <w:rFonts w:asciiTheme="minorHAnsi" w:hAnsiTheme="minorHAnsi"/>
        </w:rPr>
        <w:t>m</w:t>
      </w:r>
      <w:r w:rsidRPr="00267D09">
        <w:rPr>
          <w:rFonts w:asciiTheme="minorHAnsi" w:hAnsiTheme="minorHAnsi"/>
        </w:rPr>
        <w:t xml:space="preserve"> a hlinitý</w:t>
      </w:r>
      <w:r w:rsidR="00CE70A8">
        <w:rPr>
          <w:rFonts w:asciiTheme="minorHAnsi" w:hAnsiTheme="minorHAnsi"/>
        </w:rPr>
        <w:t>m</w:t>
      </w:r>
      <w:r w:rsidRPr="00267D09">
        <w:rPr>
          <w:rFonts w:asciiTheme="minorHAnsi" w:hAnsiTheme="minorHAnsi"/>
        </w:rPr>
        <w:t xml:space="preserve">, hliníkem </w:t>
      </w:r>
      <w:r w:rsidR="00CE70A8">
        <w:rPr>
          <w:rFonts w:asciiTheme="minorHAnsi" w:hAnsiTheme="minorHAnsi"/>
        </w:rPr>
        <w:t>a papírovým vláknem</w:t>
      </w:r>
      <w:r w:rsidRPr="00267D09">
        <w:rPr>
          <w:rFonts w:asciiTheme="minorHAnsi" w:hAnsiTheme="minorHAnsi"/>
        </w:rPr>
        <w:t xml:space="preserve">. </w:t>
      </w:r>
      <w:r w:rsidR="00CE70A8">
        <w:rPr>
          <w:rFonts w:asciiTheme="minorHAnsi" w:hAnsiTheme="minorHAnsi"/>
        </w:rPr>
        <w:t>Velikost zrna prachové frakce je nejvýše 3 mm</w:t>
      </w:r>
      <w:r w:rsidRPr="00267D09">
        <w:rPr>
          <w:rFonts w:asciiTheme="minorHAnsi" w:hAnsiTheme="minorHAnsi"/>
        </w:rPr>
        <w:t>.</w:t>
      </w:r>
    </w:p>
    <w:p w14:paraId="6403A80C" w14:textId="728DBAA9" w:rsidR="00267D09" w:rsidRPr="00CA75D1" w:rsidRDefault="00267D09" w:rsidP="00CE70A8">
      <w:pPr>
        <w:pStyle w:val="ListTE"/>
        <w:numPr>
          <w:ilvl w:val="0"/>
          <w:numId w:val="0"/>
        </w:numPr>
        <w:spacing w:after="120"/>
        <w:ind w:left="1134"/>
        <w:rPr>
          <w:rFonts w:asciiTheme="minorHAnsi" w:hAnsiTheme="minorHAnsi"/>
        </w:rPr>
      </w:pPr>
      <w:r w:rsidRPr="00CA75D1">
        <w:rPr>
          <w:rFonts w:asciiTheme="minorHAnsi" w:hAnsiTheme="minorHAnsi"/>
        </w:rPr>
        <w:t>Všechny použité materiály ve styku s pracovním roztokem</w:t>
      </w:r>
      <w:r w:rsidR="00CE70A8">
        <w:rPr>
          <w:rFonts w:asciiTheme="minorHAnsi" w:hAnsiTheme="minorHAnsi"/>
        </w:rPr>
        <w:t>,</w:t>
      </w:r>
      <w:r w:rsidRPr="00CA75D1">
        <w:rPr>
          <w:rFonts w:asciiTheme="minorHAnsi" w:hAnsiTheme="minorHAnsi"/>
        </w:rPr>
        <w:t xml:space="preserve"> brýdovými parami</w:t>
      </w:r>
      <w:r w:rsidR="00CE70A8">
        <w:rPr>
          <w:rFonts w:asciiTheme="minorHAnsi" w:hAnsiTheme="minorHAnsi"/>
        </w:rPr>
        <w:t xml:space="preserve"> nebo vlhkým materiálem</w:t>
      </w:r>
      <w:r w:rsidRPr="00CA75D1">
        <w:rPr>
          <w:rFonts w:asciiTheme="minorHAnsi" w:hAnsiTheme="minorHAnsi"/>
        </w:rPr>
        <w:t xml:space="preserve"> musí být odolné dlouhodobému působení pracovního roztoku, například nerez AISI 316L, PVDF, EPDM.</w:t>
      </w:r>
    </w:p>
    <w:p w14:paraId="5E42FFED" w14:textId="486C3F30" w:rsidR="00267D09" w:rsidRDefault="00267D09" w:rsidP="00CE70A8">
      <w:pPr>
        <w:pStyle w:val="ListTE"/>
        <w:numPr>
          <w:ilvl w:val="0"/>
          <w:numId w:val="0"/>
        </w:numPr>
        <w:spacing w:after="120"/>
        <w:ind w:left="1134"/>
        <w:rPr>
          <w:rFonts w:asciiTheme="minorHAnsi" w:hAnsiTheme="minorHAnsi"/>
        </w:rPr>
      </w:pPr>
      <w:r w:rsidRPr="00061137">
        <w:rPr>
          <w:rFonts w:asciiTheme="minorHAnsi" w:hAnsiTheme="minorHAnsi"/>
        </w:rPr>
        <w:t>Zařízení</w:t>
      </w:r>
      <w:r>
        <w:rPr>
          <w:rFonts w:asciiTheme="minorHAnsi" w:hAnsiTheme="minorHAnsi"/>
        </w:rPr>
        <w:t xml:space="preserve"> obsahující pracovní roztok</w:t>
      </w:r>
      <w:r w:rsidR="00F80C6A">
        <w:rPr>
          <w:rFonts w:asciiTheme="minorHAnsi" w:hAnsiTheme="minorHAnsi"/>
        </w:rPr>
        <w:t xml:space="preserve">, brýdové páry nebo vlhký </w:t>
      </w:r>
      <w:r w:rsidR="00CE70A8">
        <w:rPr>
          <w:rFonts w:asciiTheme="minorHAnsi" w:hAnsiTheme="minorHAnsi"/>
        </w:rPr>
        <w:t>materiál (i vysušený)</w:t>
      </w:r>
      <w:r w:rsidR="00F80C6A">
        <w:rPr>
          <w:rFonts w:asciiTheme="minorHAnsi" w:hAnsiTheme="minorHAnsi"/>
        </w:rPr>
        <w:t xml:space="preserve"> </w:t>
      </w:r>
      <w:r w:rsidRPr="00061137">
        <w:rPr>
          <w:rFonts w:asciiTheme="minorHAnsi" w:hAnsiTheme="minorHAnsi"/>
        </w:rPr>
        <w:t>nesmí mít žádné otevřené konce a spoje kov-kov</w:t>
      </w:r>
      <w:r>
        <w:rPr>
          <w:rFonts w:asciiTheme="minorHAnsi" w:hAnsiTheme="minorHAnsi"/>
        </w:rPr>
        <w:t xml:space="preserve"> </w:t>
      </w:r>
      <w:r w:rsidRPr="004936FB">
        <w:rPr>
          <w:rFonts w:asciiTheme="minorHAnsi" w:hAnsiTheme="minorHAnsi"/>
        </w:rPr>
        <w:t>(tj</w:t>
      </w:r>
      <w:r w:rsidR="00CA75D1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 xml:space="preserve">zařízení </w:t>
      </w:r>
      <w:r w:rsidRPr="004936FB">
        <w:rPr>
          <w:rFonts w:asciiTheme="minorHAnsi" w:hAnsiTheme="minorHAnsi"/>
        </w:rPr>
        <w:t xml:space="preserve">musí být </w:t>
      </w:r>
      <w:r w:rsidR="00CE70A8">
        <w:rPr>
          <w:rFonts w:asciiTheme="minorHAnsi" w:hAnsiTheme="minorHAnsi"/>
        </w:rPr>
        <w:t>uzavřené a spoje u</w:t>
      </w:r>
      <w:r w:rsidRPr="004936FB">
        <w:rPr>
          <w:rFonts w:asciiTheme="minorHAnsi" w:hAnsiTheme="minorHAnsi"/>
        </w:rPr>
        <w:t>těsněn</w:t>
      </w:r>
      <w:r w:rsidR="00CE70A8">
        <w:rPr>
          <w:rFonts w:asciiTheme="minorHAnsi" w:hAnsiTheme="minorHAnsi"/>
        </w:rPr>
        <w:t>é</w:t>
      </w:r>
      <w:r w:rsidRPr="004936FB">
        <w:rPr>
          <w:rFonts w:asciiTheme="minorHAnsi" w:hAnsiTheme="minorHAnsi"/>
        </w:rPr>
        <w:t>)</w:t>
      </w:r>
      <w:r w:rsidRPr="00061137">
        <w:rPr>
          <w:rFonts w:asciiTheme="minorHAnsi" w:hAnsiTheme="minorHAnsi"/>
        </w:rPr>
        <w:t>.</w:t>
      </w:r>
    </w:p>
    <w:p w14:paraId="3ABBBD41" w14:textId="77777777" w:rsidR="00FD4E8F" w:rsidRDefault="00267D09" w:rsidP="00CE70A8">
      <w:pPr>
        <w:pStyle w:val="ListTE"/>
        <w:numPr>
          <w:ilvl w:val="0"/>
          <w:numId w:val="0"/>
        </w:numPr>
        <w:spacing w:after="120"/>
        <w:ind w:left="1418" w:hanging="284"/>
        <w:rPr>
          <w:rFonts w:asciiTheme="minorHAnsi" w:hAnsiTheme="minorHAnsi"/>
        </w:rPr>
      </w:pPr>
      <w:r w:rsidRPr="00FD4E8F">
        <w:rPr>
          <w:rFonts w:asciiTheme="minorHAnsi" w:hAnsiTheme="minorHAnsi"/>
        </w:rPr>
        <w:t>Zařízení (kromě potrubí) bude izolované.</w:t>
      </w:r>
    </w:p>
    <w:p w14:paraId="7F3317BC" w14:textId="5A8ACA1D" w:rsidR="00201C02" w:rsidRPr="00061137" w:rsidRDefault="00AE406A" w:rsidP="00C0506E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r w:rsidRPr="00AE406A">
        <w:rPr>
          <w:rFonts w:asciiTheme="minorHAnsi" w:hAnsiTheme="minorHAnsi"/>
        </w:rPr>
        <w:t>Sušárna hliníkové frakce včetně zařízení na recyklaci pracovního roztoku</w:t>
      </w:r>
    </w:p>
    <w:p w14:paraId="06E3D559" w14:textId="31D83C2B" w:rsidR="007014D1" w:rsidRDefault="007014D1" w:rsidP="007014D1">
      <w:pPr>
        <w:pStyle w:val="ListTE"/>
        <w:numPr>
          <w:ilvl w:val="0"/>
          <w:numId w:val="0"/>
        </w:numPr>
        <w:spacing w:after="120"/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Účelem technologického souboru je vysušení </w:t>
      </w:r>
      <w:r w:rsidR="00E41286">
        <w:rPr>
          <w:rFonts w:asciiTheme="minorHAnsi" w:hAnsiTheme="minorHAnsi"/>
        </w:rPr>
        <w:t xml:space="preserve">hliníkové frakce </w:t>
      </w:r>
      <w:r>
        <w:rPr>
          <w:rFonts w:asciiTheme="minorHAnsi" w:hAnsiTheme="minorHAnsi"/>
        </w:rPr>
        <w:t>takovým způsobem, aby byla možná recyklace pracovního roztoku (20 </w:t>
      </w:r>
      <w:r w:rsidRPr="0018369C">
        <w:rPr>
          <w:rFonts w:asciiTheme="minorHAnsi" w:hAnsiTheme="minorHAnsi"/>
        </w:rPr>
        <w:t>%</w:t>
      </w:r>
      <w:r>
        <w:rPr>
          <w:rFonts w:asciiTheme="minorHAnsi" w:hAnsiTheme="minorHAnsi"/>
        </w:rPr>
        <w:t xml:space="preserve"> hm. HCOOH a 80 % hm. vody). </w:t>
      </w:r>
    </w:p>
    <w:p w14:paraId="6D7C5C0B" w14:textId="77777777" w:rsidR="007014D1" w:rsidRDefault="007014D1" w:rsidP="007014D1">
      <w:pPr>
        <w:pStyle w:val="ListTE"/>
        <w:numPr>
          <w:ilvl w:val="0"/>
          <w:numId w:val="0"/>
        </w:numPr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>Místa napojení technologického souboru na stávající zařízení:</w:t>
      </w:r>
    </w:p>
    <w:p w14:paraId="56E41259" w14:textId="2C31854C" w:rsidR="007014D1" w:rsidRDefault="007014D1" w:rsidP="007014D1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Vstupem mokr</w:t>
      </w:r>
      <w:r w:rsidR="00E41286">
        <w:rPr>
          <w:rFonts w:asciiTheme="minorHAnsi" w:hAnsiTheme="minorHAnsi"/>
        </w:rPr>
        <w:t xml:space="preserve">é hliníkové frakce </w:t>
      </w:r>
      <w:r>
        <w:rPr>
          <w:rFonts w:asciiTheme="minorHAnsi" w:hAnsiTheme="minorHAnsi"/>
        </w:rPr>
        <w:t>do zařízení je výpad z </w:t>
      </w:r>
      <w:r w:rsidR="00E41286">
        <w:rPr>
          <w:rFonts w:asciiTheme="minorHAnsi" w:hAnsiTheme="minorHAnsi"/>
        </w:rPr>
        <w:t>dekantéru</w:t>
      </w:r>
      <w:r>
        <w:rPr>
          <w:rFonts w:asciiTheme="minorHAnsi" w:hAnsiTheme="minorHAnsi"/>
        </w:rPr>
        <w:t>, tj. přechodové díly a dopravníky do sušárny jsou součástí dodávky.</w:t>
      </w:r>
    </w:p>
    <w:p w14:paraId="06A0C005" w14:textId="3DB56A40" w:rsidR="007014D1" w:rsidRPr="00FD4E8F" w:rsidRDefault="007014D1" w:rsidP="007014D1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Výstupem usušen</w:t>
      </w:r>
      <w:r w:rsidR="00A8207F">
        <w:rPr>
          <w:rFonts w:asciiTheme="minorHAnsi" w:hAnsiTheme="minorHAnsi"/>
        </w:rPr>
        <w:t>é</w:t>
      </w:r>
      <w:r>
        <w:rPr>
          <w:rFonts w:asciiTheme="minorHAnsi" w:hAnsiTheme="minorHAnsi"/>
        </w:rPr>
        <w:t xml:space="preserve"> </w:t>
      </w:r>
      <w:r w:rsidR="00A8207F">
        <w:rPr>
          <w:rFonts w:asciiTheme="minorHAnsi" w:hAnsiTheme="minorHAnsi"/>
        </w:rPr>
        <w:t>hliníkové frakce je big-bag stanice na dva big-bagy, která je součástí dodávky</w:t>
      </w:r>
      <w:r w:rsidRPr="00FD4E8F">
        <w:rPr>
          <w:rFonts w:asciiTheme="minorHAnsi" w:hAnsiTheme="minorHAnsi"/>
        </w:rPr>
        <w:t>.</w:t>
      </w:r>
      <w:r w:rsidR="00A87EC8">
        <w:rPr>
          <w:rFonts w:asciiTheme="minorHAnsi" w:hAnsiTheme="minorHAnsi"/>
        </w:rPr>
        <w:t xml:space="preserve"> Součástí big-bag stanice budou i vibrační podložky na hutnění materiálu v big-bagách.</w:t>
      </w:r>
    </w:p>
    <w:p w14:paraId="5FF33191" w14:textId="77777777" w:rsidR="007014D1" w:rsidRPr="00A851F6" w:rsidRDefault="007014D1" w:rsidP="007014D1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Odplyny obsahující výpary pracovního roztoku budou odvedeny do Jednotk</w:t>
      </w:r>
      <w:r>
        <w:rPr>
          <w:rFonts w:asciiTheme="minorHAnsi" w:hAnsiTheme="minorHAnsi"/>
        </w:rPr>
        <w:t>y</w:t>
      </w:r>
      <w:r w:rsidRPr="00061137">
        <w:rPr>
          <w:rFonts w:asciiTheme="minorHAnsi" w:hAnsiTheme="minorHAnsi"/>
        </w:rPr>
        <w:t xml:space="preserve"> likvidace odplynů s obsahem kyseliny mravenčí. </w:t>
      </w:r>
      <w:r>
        <w:rPr>
          <w:rFonts w:asciiTheme="minorHAnsi" w:hAnsiTheme="minorHAnsi"/>
        </w:rPr>
        <w:t>Tato j</w:t>
      </w:r>
      <w:r w:rsidRPr="00061137">
        <w:rPr>
          <w:rFonts w:asciiTheme="minorHAnsi" w:hAnsiTheme="minorHAnsi"/>
        </w:rPr>
        <w:t xml:space="preserve">ednotka je navazující zařízení a není součástí tohoto Výběrového </w:t>
      </w:r>
      <w:r w:rsidRPr="00A851F6">
        <w:rPr>
          <w:rFonts w:asciiTheme="minorHAnsi" w:hAnsiTheme="minorHAnsi"/>
        </w:rPr>
        <w:t xml:space="preserve">řízení, dodávka končí přírubou na </w:t>
      </w:r>
      <w:r>
        <w:rPr>
          <w:rFonts w:asciiTheme="minorHAnsi" w:hAnsiTheme="minorHAnsi"/>
        </w:rPr>
        <w:t xml:space="preserve">připojení </w:t>
      </w:r>
      <w:r w:rsidRPr="00A851F6">
        <w:rPr>
          <w:rFonts w:asciiTheme="minorHAnsi" w:hAnsiTheme="minorHAnsi"/>
        </w:rPr>
        <w:t xml:space="preserve">potrubí. </w:t>
      </w:r>
    </w:p>
    <w:p w14:paraId="0FC178E5" w14:textId="7E42684D" w:rsidR="007014D1" w:rsidRPr="00267D09" w:rsidRDefault="007014D1" w:rsidP="007014D1">
      <w:pPr>
        <w:pStyle w:val="ListTE"/>
        <w:numPr>
          <w:ilvl w:val="0"/>
          <w:numId w:val="0"/>
        </w:numPr>
        <w:spacing w:before="120"/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>Kapacita sušárny bude dostatečná pro vysušení 250 kg/h pevných látek (ca 2</w:t>
      </w:r>
      <w:r w:rsidR="00A8207F">
        <w:rPr>
          <w:rFonts w:asciiTheme="minorHAnsi" w:hAnsiTheme="minorHAnsi"/>
        </w:rPr>
        <w:t>0</w:t>
      </w:r>
      <w:r>
        <w:rPr>
          <w:rFonts w:asciiTheme="minorHAnsi" w:hAnsiTheme="minorHAnsi"/>
        </w:rPr>
        <w:t>0 kg/h hliníkového prachu</w:t>
      </w:r>
      <w:r w:rsidR="00A8207F">
        <w:rPr>
          <w:rFonts w:asciiTheme="minorHAnsi" w:hAnsiTheme="minorHAnsi"/>
        </w:rPr>
        <w:t xml:space="preserve">, 25 kg/h vloček LDPE </w:t>
      </w:r>
      <w:r>
        <w:rPr>
          <w:rFonts w:asciiTheme="minorHAnsi" w:hAnsiTheme="minorHAnsi"/>
        </w:rPr>
        <w:t xml:space="preserve">a </w:t>
      </w:r>
      <w:r w:rsidR="00A8207F">
        <w:rPr>
          <w:rFonts w:asciiTheme="minorHAnsi" w:hAnsiTheme="minorHAnsi"/>
        </w:rPr>
        <w:t>2</w:t>
      </w:r>
      <w:r>
        <w:rPr>
          <w:rFonts w:asciiTheme="minorHAnsi" w:hAnsiTheme="minorHAnsi"/>
        </w:rPr>
        <w:t>5 kg/h papírových vláken)</w:t>
      </w:r>
      <w:r w:rsidRPr="00267D09">
        <w:rPr>
          <w:rFonts w:asciiTheme="minorHAnsi" w:hAnsiTheme="minorHAnsi"/>
        </w:rPr>
        <w:t xml:space="preserve">, které obsahují </w:t>
      </w:r>
      <w:r w:rsidR="00A8207F">
        <w:rPr>
          <w:rFonts w:asciiTheme="minorHAnsi" w:hAnsiTheme="minorHAnsi"/>
        </w:rPr>
        <w:t>2</w:t>
      </w:r>
      <w:r w:rsidRPr="00267D09">
        <w:rPr>
          <w:rFonts w:asciiTheme="minorHAnsi" w:hAnsiTheme="minorHAnsi"/>
        </w:rPr>
        <w:t>5</w:t>
      </w:r>
      <w:r>
        <w:rPr>
          <w:rFonts w:asciiTheme="minorHAnsi" w:hAnsiTheme="minorHAnsi"/>
        </w:rPr>
        <w:t>0</w:t>
      </w:r>
      <w:r w:rsidR="00A8207F">
        <w:rPr>
          <w:rFonts w:asciiTheme="minorHAnsi" w:hAnsiTheme="minorHAnsi"/>
        </w:rPr>
        <w:t> </w:t>
      </w:r>
      <w:r>
        <w:rPr>
          <w:rFonts w:asciiTheme="minorHAnsi" w:hAnsiTheme="minorHAnsi"/>
        </w:rPr>
        <w:t>kg</w:t>
      </w:r>
      <w:r w:rsidRPr="00267D09">
        <w:rPr>
          <w:rFonts w:asciiTheme="minorHAnsi" w:hAnsiTheme="minorHAnsi"/>
        </w:rPr>
        <w:t>/h pracovního roztoku</w:t>
      </w:r>
      <w:r>
        <w:rPr>
          <w:rFonts w:asciiTheme="minorHAnsi" w:hAnsiTheme="minorHAnsi"/>
        </w:rPr>
        <w:t>, tak aby v</w:t>
      </w:r>
      <w:r w:rsidRPr="00267D09">
        <w:rPr>
          <w:rFonts w:asciiTheme="minorHAnsi" w:hAnsiTheme="minorHAnsi"/>
        </w:rPr>
        <w:t xml:space="preserve">ýstupní vlhkost </w:t>
      </w:r>
      <w:r>
        <w:rPr>
          <w:rFonts w:asciiTheme="minorHAnsi" w:hAnsiTheme="minorHAnsi"/>
        </w:rPr>
        <w:t xml:space="preserve">pevných látek byla </w:t>
      </w:r>
      <w:r w:rsidRPr="00267D09">
        <w:rPr>
          <w:rFonts w:asciiTheme="minorHAnsi" w:hAnsiTheme="minorHAnsi"/>
        </w:rPr>
        <w:t xml:space="preserve">nejvýše </w:t>
      </w:r>
      <w:r w:rsidR="00A8207F">
        <w:rPr>
          <w:rFonts w:asciiTheme="minorHAnsi" w:hAnsiTheme="minorHAnsi"/>
        </w:rPr>
        <w:t>3</w:t>
      </w:r>
      <w:r>
        <w:rPr>
          <w:rFonts w:asciiTheme="minorHAnsi" w:hAnsiTheme="minorHAnsi"/>
        </w:rPr>
        <w:t> </w:t>
      </w:r>
      <w:r w:rsidRPr="00267D09">
        <w:rPr>
          <w:rFonts w:asciiTheme="minorHAnsi" w:hAnsiTheme="minorHAnsi"/>
        </w:rPr>
        <w:t>%.</w:t>
      </w:r>
    </w:p>
    <w:p w14:paraId="0C47AE47" w14:textId="1E400458" w:rsidR="007014D1" w:rsidRPr="00267D09" w:rsidRDefault="007014D1" w:rsidP="007014D1">
      <w:pPr>
        <w:pStyle w:val="ListTE"/>
        <w:rPr>
          <w:rFonts w:asciiTheme="minorHAnsi" w:hAnsiTheme="minorHAnsi"/>
        </w:rPr>
      </w:pPr>
      <w:r w:rsidRPr="00267D09">
        <w:rPr>
          <w:rFonts w:asciiTheme="minorHAnsi" w:hAnsiTheme="minorHAnsi"/>
        </w:rPr>
        <w:t>Sypná hmotnost such</w:t>
      </w:r>
      <w:r>
        <w:rPr>
          <w:rFonts w:asciiTheme="minorHAnsi" w:hAnsiTheme="minorHAnsi"/>
        </w:rPr>
        <w:t>é směsi hliníkového prachu</w:t>
      </w:r>
      <w:r w:rsidR="00A8207F">
        <w:rPr>
          <w:rFonts w:asciiTheme="minorHAnsi" w:hAnsiTheme="minorHAnsi"/>
        </w:rPr>
        <w:t>, vloček LDPE</w:t>
      </w:r>
      <w:r>
        <w:rPr>
          <w:rFonts w:asciiTheme="minorHAnsi" w:hAnsiTheme="minorHAnsi"/>
        </w:rPr>
        <w:t xml:space="preserve"> a papírových vláken</w:t>
      </w:r>
      <w:r w:rsidRPr="00267D09">
        <w:rPr>
          <w:rFonts w:asciiTheme="minorHAnsi" w:hAnsiTheme="minorHAnsi"/>
        </w:rPr>
        <w:t xml:space="preserve"> je </w:t>
      </w:r>
      <w:r w:rsidR="00A8207F">
        <w:rPr>
          <w:rFonts w:asciiTheme="minorHAnsi" w:hAnsiTheme="minorHAnsi"/>
        </w:rPr>
        <w:t>3</w:t>
      </w:r>
      <w:r w:rsidR="00A87EC8">
        <w:rPr>
          <w:rFonts w:asciiTheme="minorHAnsi" w:hAnsiTheme="minorHAnsi"/>
        </w:rPr>
        <w:t>5</w:t>
      </w:r>
      <w:r w:rsidRPr="00267D09">
        <w:rPr>
          <w:rFonts w:asciiTheme="minorHAnsi" w:hAnsiTheme="minorHAnsi"/>
        </w:rPr>
        <w:t>0</w:t>
      </w:r>
      <w:r>
        <w:rPr>
          <w:rFonts w:asciiTheme="minorHAnsi" w:hAnsiTheme="minorHAnsi"/>
        </w:rPr>
        <w:t> </w:t>
      </w:r>
      <w:r w:rsidRPr="00267D09">
        <w:rPr>
          <w:rFonts w:asciiTheme="minorHAnsi" w:hAnsiTheme="minorHAnsi"/>
        </w:rPr>
        <w:t>kg/m3.</w:t>
      </w:r>
    </w:p>
    <w:p w14:paraId="34F59F67" w14:textId="77777777" w:rsidR="007014D1" w:rsidRDefault="007014D1" w:rsidP="007014D1">
      <w:pPr>
        <w:pStyle w:val="ListTE"/>
        <w:rPr>
          <w:rFonts w:asciiTheme="minorHAnsi" w:hAnsiTheme="minorHAnsi"/>
        </w:rPr>
      </w:pPr>
      <w:r w:rsidRPr="00267D09">
        <w:rPr>
          <w:rFonts w:asciiTheme="minorHAnsi" w:hAnsiTheme="minorHAnsi"/>
        </w:rPr>
        <w:t xml:space="preserve">Maximální teplota v sušárně </w:t>
      </w:r>
      <w:r>
        <w:rPr>
          <w:rFonts w:asciiTheme="minorHAnsi" w:hAnsiTheme="minorHAnsi"/>
        </w:rPr>
        <w:t xml:space="preserve">bude </w:t>
      </w:r>
      <w:r w:rsidRPr="00267D09">
        <w:rPr>
          <w:rFonts w:asciiTheme="minorHAnsi" w:hAnsiTheme="minorHAnsi"/>
        </w:rPr>
        <w:t>50°C</w:t>
      </w:r>
      <w:r>
        <w:rPr>
          <w:rFonts w:asciiTheme="minorHAnsi" w:hAnsiTheme="minorHAnsi"/>
        </w:rPr>
        <w:t>,</w:t>
      </w:r>
      <w:r w:rsidRPr="00267D09">
        <w:rPr>
          <w:rFonts w:asciiTheme="minorHAnsi" w:hAnsiTheme="minorHAnsi"/>
        </w:rPr>
        <w:t xml:space="preserve"> aby nedocházelo k rozkladu HCOOH.</w:t>
      </w:r>
    </w:p>
    <w:p w14:paraId="4DF10271" w14:textId="50CFE8B0" w:rsidR="007014D1" w:rsidRPr="00267D09" w:rsidRDefault="007014D1" w:rsidP="007014D1">
      <w:pPr>
        <w:pStyle w:val="ListTE"/>
        <w:numPr>
          <w:ilvl w:val="0"/>
          <w:numId w:val="0"/>
        </w:numPr>
        <w:spacing w:before="120"/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>Součástí technologického souboru bude zařízení na recyklaci p</w:t>
      </w:r>
      <w:r w:rsidRPr="00267D09">
        <w:rPr>
          <w:rFonts w:asciiTheme="minorHAnsi" w:hAnsiTheme="minorHAnsi"/>
        </w:rPr>
        <w:t>racovní</w:t>
      </w:r>
      <w:r>
        <w:rPr>
          <w:rFonts w:asciiTheme="minorHAnsi" w:hAnsiTheme="minorHAnsi"/>
        </w:rPr>
        <w:t>ho</w:t>
      </w:r>
      <w:r w:rsidRPr="00267D09">
        <w:rPr>
          <w:rFonts w:asciiTheme="minorHAnsi" w:hAnsiTheme="minorHAnsi"/>
        </w:rPr>
        <w:t xml:space="preserve"> roztok </w:t>
      </w:r>
      <w:r>
        <w:rPr>
          <w:rFonts w:asciiTheme="minorHAnsi" w:hAnsiTheme="minorHAnsi"/>
        </w:rPr>
        <w:t xml:space="preserve">(např. </w:t>
      </w:r>
      <w:r w:rsidRPr="00267D09">
        <w:rPr>
          <w:rFonts w:asciiTheme="minorHAnsi" w:hAnsiTheme="minorHAnsi"/>
        </w:rPr>
        <w:t>kondenzac</w:t>
      </w:r>
      <w:r>
        <w:rPr>
          <w:rFonts w:asciiTheme="minorHAnsi" w:hAnsiTheme="minorHAnsi"/>
        </w:rPr>
        <w:t>i</w:t>
      </w:r>
      <w:r w:rsidRPr="00267D09">
        <w:rPr>
          <w:rFonts w:asciiTheme="minorHAnsi" w:hAnsiTheme="minorHAnsi"/>
        </w:rPr>
        <w:t xml:space="preserve"> odpařeného </w:t>
      </w:r>
      <w:r>
        <w:rPr>
          <w:rFonts w:asciiTheme="minorHAnsi" w:hAnsiTheme="minorHAnsi"/>
        </w:rPr>
        <w:t>pracovního roztoku)</w:t>
      </w:r>
      <w:r w:rsidRPr="00267D09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Ztráta pracovního roztoku při recyklaci nesmí přesáhnout 20</w:t>
      </w:r>
      <w:r w:rsidRPr="00C83266">
        <w:rPr>
          <w:rFonts w:asciiTheme="minorHAnsi" w:hAnsiTheme="minorHAnsi"/>
        </w:rPr>
        <w:t>%</w:t>
      </w:r>
      <w:r>
        <w:rPr>
          <w:rFonts w:asciiTheme="minorHAnsi" w:hAnsiTheme="minorHAnsi"/>
        </w:rPr>
        <w:t xml:space="preserve"> hmotnosti pracovního roztoku vstupujícího do zařízení.</w:t>
      </w:r>
      <w:r w:rsidR="00A87EC8">
        <w:rPr>
          <w:rFonts w:asciiTheme="minorHAnsi" w:hAnsiTheme="minorHAnsi"/>
        </w:rPr>
        <w:t xml:space="preserve"> Zařízení na recyklaci pracovního roztoku může být společné i pro sušárnu LDPE vloček.</w:t>
      </w:r>
    </w:p>
    <w:p w14:paraId="7F59B704" w14:textId="77777777" w:rsidR="007014D1" w:rsidRPr="00CA75D1" w:rsidRDefault="007014D1" w:rsidP="007014D1">
      <w:pPr>
        <w:pStyle w:val="ListTE"/>
        <w:numPr>
          <w:ilvl w:val="0"/>
          <w:numId w:val="0"/>
        </w:numPr>
        <w:spacing w:after="120"/>
        <w:ind w:left="1134"/>
        <w:rPr>
          <w:rFonts w:asciiTheme="minorHAnsi" w:hAnsiTheme="minorHAnsi"/>
        </w:rPr>
      </w:pPr>
      <w:r w:rsidRPr="00CA75D1">
        <w:rPr>
          <w:rFonts w:asciiTheme="minorHAnsi" w:hAnsiTheme="minorHAnsi"/>
        </w:rPr>
        <w:t>Všechny použité materiály ve styku s pracovním roztokem</w:t>
      </w:r>
      <w:r>
        <w:rPr>
          <w:rFonts w:asciiTheme="minorHAnsi" w:hAnsiTheme="minorHAnsi"/>
        </w:rPr>
        <w:t>,</w:t>
      </w:r>
      <w:r w:rsidRPr="00CA75D1">
        <w:rPr>
          <w:rFonts w:asciiTheme="minorHAnsi" w:hAnsiTheme="minorHAnsi"/>
        </w:rPr>
        <w:t xml:space="preserve"> brýdovými parami</w:t>
      </w:r>
      <w:r>
        <w:rPr>
          <w:rFonts w:asciiTheme="minorHAnsi" w:hAnsiTheme="minorHAnsi"/>
        </w:rPr>
        <w:t xml:space="preserve"> nebo vlhkým materiálem</w:t>
      </w:r>
      <w:r w:rsidRPr="00CA75D1">
        <w:rPr>
          <w:rFonts w:asciiTheme="minorHAnsi" w:hAnsiTheme="minorHAnsi"/>
        </w:rPr>
        <w:t xml:space="preserve"> musí být odolné dlouhodobému působení pracovního roztoku, například nerez AISI 316L, PVDF, EPDM.</w:t>
      </w:r>
    </w:p>
    <w:p w14:paraId="2FCEFE54" w14:textId="77777777" w:rsidR="007014D1" w:rsidRDefault="007014D1" w:rsidP="007014D1">
      <w:pPr>
        <w:pStyle w:val="ListTE"/>
        <w:numPr>
          <w:ilvl w:val="0"/>
          <w:numId w:val="0"/>
        </w:numPr>
        <w:spacing w:after="120"/>
        <w:ind w:left="1134"/>
        <w:rPr>
          <w:rFonts w:asciiTheme="minorHAnsi" w:hAnsiTheme="minorHAnsi"/>
        </w:rPr>
      </w:pPr>
      <w:r w:rsidRPr="00061137">
        <w:rPr>
          <w:rFonts w:asciiTheme="minorHAnsi" w:hAnsiTheme="minorHAnsi"/>
        </w:rPr>
        <w:t>Zařízení</w:t>
      </w:r>
      <w:r>
        <w:rPr>
          <w:rFonts w:asciiTheme="minorHAnsi" w:hAnsiTheme="minorHAnsi"/>
        </w:rPr>
        <w:t xml:space="preserve"> obsahující pracovní roztok, brýdové páry nebo vlhký materiál (i vysušený) </w:t>
      </w:r>
      <w:r w:rsidRPr="00061137">
        <w:rPr>
          <w:rFonts w:asciiTheme="minorHAnsi" w:hAnsiTheme="minorHAnsi"/>
        </w:rPr>
        <w:t>nesmí mít žádné otevřené konce a spoje kov-kov</w:t>
      </w:r>
      <w:r>
        <w:rPr>
          <w:rFonts w:asciiTheme="minorHAnsi" w:hAnsiTheme="minorHAnsi"/>
        </w:rPr>
        <w:t xml:space="preserve"> </w:t>
      </w:r>
      <w:r w:rsidRPr="004936FB">
        <w:rPr>
          <w:rFonts w:asciiTheme="minorHAnsi" w:hAnsiTheme="minorHAnsi"/>
        </w:rPr>
        <w:t>(tj</w:t>
      </w:r>
      <w:r>
        <w:rPr>
          <w:rFonts w:asciiTheme="minorHAnsi" w:hAnsiTheme="minorHAnsi"/>
        </w:rPr>
        <w:t xml:space="preserve">. zařízení </w:t>
      </w:r>
      <w:r w:rsidRPr="004936FB">
        <w:rPr>
          <w:rFonts w:asciiTheme="minorHAnsi" w:hAnsiTheme="minorHAnsi"/>
        </w:rPr>
        <w:t xml:space="preserve">musí být </w:t>
      </w:r>
      <w:r>
        <w:rPr>
          <w:rFonts w:asciiTheme="minorHAnsi" w:hAnsiTheme="minorHAnsi"/>
        </w:rPr>
        <w:t>uzavřené a spoje u</w:t>
      </w:r>
      <w:r w:rsidRPr="004936FB">
        <w:rPr>
          <w:rFonts w:asciiTheme="minorHAnsi" w:hAnsiTheme="minorHAnsi"/>
        </w:rPr>
        <w:t>těsněn</w:t>
      </w:r>
      <w:r>
        <w:rPr>
          <w:rFonts w:asciiTheme="minorHAnsi" w:hAnsiTheme="minorHAnsi"/>
        </w:rPr>
        <w:t>é</w:t>
      </w:r>
      <w:r w:rsidRPr="004936FB">
        <w:rPr>
          <w:rFonts w:asciiTheme="minorHAnsi" w:hAnsiTheme="minorHAnsi"/>
        </w:rPr>
        <w:t>)</w:t>
      </w:r>
      <w:r w:rsidRPr="00061137">
        <w:rPr>
          <w:rFonts w:asciiTheme="minorHAnsi" w:hAnsiTheme="minorHAnsi"/>
        </w:rPr>
        <w:t>.</w:t>
      </w:r>
    </w:p>
    <w:p w14:paraId="32FFA951" w14:textId="6A90045A" w:rsidR="00EA1610" w:rsidRDefault="007014D1" w:rsidP="007014D1">
      <w:pPr>
        <w:pStyle w:val="ListTE"/>
        <w:numPr>
          <w:ilvl w:val="0"/>
          <w:numId w:val="0"/>
        </w:numPr>
        <w:spacing w:after="120"/>
        <w:ind w:left="1418" w:hanging="284"/>
        <w:rPr>
          <w:rFonts w:asciiTheme="minorHAnsi" w:hAnsiTheme="minorHAnsi"/>
        </w:rPr>
      </w:pPr>
      <w:r w:rsidRPr="00FD4E8F">
        <w:rPr>
          <w:rFonts w:asciiTheme="minorHAnsi" w:hAnsiTheme="minorHAnsi"/>
        </w:rPr>
        <w:t>Zařízení (kromě potrubí) bude izolované.</w:t>
      </w:r>
    </w:p>
    <w:p w14:paraId="3203E4AF" w14:textId="77777777" w:rsidR="00EA1610" w:rsidRDefault="00EA1610">
      <w:pPr>
        <w:keepLines w:val="0"/>
        <w:spacing w:after="0" w:line="240" w:lineRule="auto"/>
        <w:ind w:left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5DDD3A4C" w14:textId="57D20248" w:rsidR="00C0506E" w:rsidRPr="00AE406A" w:rsidRDefault="00AE406A" w:rsidP="00AE406A">
      <w:pPr>
        <w:pStyle w:val="ListParagraph"/>
        <w:numPr>
          <w:ilvl w:val="1"/>
          <w:numId w:val="29"/>
        </w:numPr>
        <w:rPr>
          <w:rFonts w:asciiTheme="minorHAnsi" w:hAnsiTheme="minorHAnsi" w:cs="Arial"/>
          <w:bCs/>
          <w:sz w:val="28"/>
          <w:szCs w:val="22"/>
        </w:rPr>
      </w:pPr>
      <w:r w:rsidRPr="00AE406A">
        <w:rPr>
          <w:rFonts w:asciiTheme="minorHAnsi" w:hAnsiTheme="minorHAnsi" w:cs="Arial"/>
          <w:bCs/>
          <w:sz w:val="28"/>
          <w:szCs w:val="22"/>
        </w:rPr>
        <w:lastRenderedPageBreak/>
        <w:t>Za</w:t>
      </w:r>
      <w:r>
        <w:rPr>
          <w:rFonts w:asciiTheme="minorHAnsi" w:hAnsiTheme="minorHAnsi" w:cs="Arial"/>
          <w:bCs/>
          <w:sz w:val="28"/>
          <w:szCs w:val="22"/>
        </w:rPr>
        <w:t>ř</w:t>
      </w:r>
      <w:r w:rsidRPr="00AE406A">
        <w:rPr>
          <w:rFonts w:asciiTheme="minorHAnsi" w:hAnsiTheme="minorHAnsi" w:cs="Arial"/>
          <w:bCs/>
          <w:sz w:val="28"/>
          <w:szCs w:val="22"/>
        </w:rPr>
        <w:t>ízení pro dodávku utilit pro výše uvedené technologické soubory</w:t>
      </w:r>
    </w:p>
    <w:p w14:paraId="539DCEBC" w14:textId="71EEFA18" w:rsidR="00410425" w:rsidRPr="00061137" w:rsidRDefault="00B95EC9" w:rsidP="008E121E">
      <w:pPr>
        <w:rPr>
          <w:rFonts w:asciiTheme="minorHAnsi" w:hAnsiTheme="minorHAnsi"/>
        </w:rPr>
      </w:pPr>
      <w:r>
        <w:rPr>
          <w:rFonts w:asciiTheme="minorHAnsi" w:hAnsiTheme="minorHAnsi"/>
        </w:rPr>
        <w:t>Součástí dodávky budou všechn</w:t>
      </w:r>
      <w:r w:rsidR="006F593F">
        <w:rPr>
          <w:rFonts w:asciiTheme="minorHAnsi" w:hAnsiTheme="minorHAnsi"/>
        </w:rPr>
        <w:t>a zařízení pro dodávku utilit pro obě sušárny (teplo, chlad, stlačený vzduch, atd.), jakož i jejich připojení na stávající rozvody.</w:t>
      </w:r>
    </w:p>
    <w:p w14:paraId="5B1C65D4" w14:textId="016DF33A" w:rsidR="00A4481E" w:rsidRPr="00F54142" w:rsidRDefault="00C83266" w:rsidP="00EA1610">
      <w:pPr>
        <w:pStyle w:val="ListTE"/>
        <w:numPr>
          <w:ilvl w:val="0"/>
          <w:numId w:val="0"/>
        </w:numPr>
        <w:ind w:left="113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Za předpokladu ceny silové elektřiny </w:t>
      </w:r>
      <w:r w:rsidR="001874C1">
        <w:rPr>
          <w:rFonts w:asciiTheme="minorHAnsi" w:hAnsiTheme="minorHAnsi"/>
        </w:rPr>
        <w:t>100</w:t>
      </w:r>
      <w:r>
        <w:rPr>
          <w:rFonts w:asciiTheme="minorHAnsi" w:hAnsiTheme="minorHAnsi"/>
        </w:rPr>
        <w:t xml:space="preserve"> EUR/MWh a zemního plynu </w:t>
      </w:r>
      <w:r w:rsidR="001874C1">
        <w:rPr>
          <w:rFonts w:asciiTheme="minorHAnsi" w:hAnsiTheme="minorHAnsi"/>
        </w:rPr>
        <w:t>40</w:t>
      </w:r>
      <w:r>
        <w:rPr>
          <w:rFonts w:asciiTheme="minorHAnsi" w:hAnsiTheme="minorHAnsi"/>
        </w:rPr>
        <w:t xml:space="preserve"> EUR/MWh nepřesáhnou celkové náklady na energie </w:t>
      </w:r>
      <w:r w:rsidR="00442C2A">
        <w:rPr>
          <w:rFonts w:asciiTheme="minorHAnsi" w:hAnsiTheme="minorHAnsi"/>
        </w:rPr>
        <w:t xml:space="preserve">v běžném provozu </w:t>
      </w:r>
      <w:r w:rsidR="00AB2FF5">
        <w:rPr>
          <w:rFonts w:asciiTheme="minorHAnsi" w:hAnsiTheme="minorHAnsi"/>
        </w:rPr>
        <w:t xml:space="preserve">při sušení </w:t>
      </w:r>
      <w:r w:rsidR="00A7722E">
        <w:rPr>
          <w:rFonts w:asciiTheme="minorHAnsi" w:hAnsiTheme="minorHAnsi"/>
        </w:rPr>
        <w:t xml:space="preserve">směsi </w:t>
      </w:r>
      <w:r w:rsidR="00AB2FF5">
        <w:rPr>
          <w:rFonts w:asciiTheme="minorHAnsi" w:hAnsiTheme="minorHAnsi"/>
        </w:rPr>
        <w:t>1</w:t>
      </w:r>
      <w:r w:rsidR="009B56A9">
        <w:rPr>
          <w:rFonts w:asciiTheme="minorHAnsi" w:hAnsiTheme="minorHAnsi"/>
        </w:rPr>
        <w:t>250</w:t>
      </w:r>
      <w:r w:rsidR="00B95EC9">
        <w:rPr>
          <w:rFonts w:asciiTheme="minorHAnsi" w:hAnsiTheme="minorHAnsi"/>
        </w:rPr>
        <w:t> kg</w:t>
      </w:r>
      <w:r w:rsidR="00AB2FF5">
        <w:rPr>
          <w:rFonts w:asciiTheme="minorHAnsi" w:hAnsiTheme="minorHAnsi"/>
        </w:rPr>
        <w:t xml:space="preserve">/h </w:t>
      </w:r>
      <w:r w:rsidR="00A7722E">
        <w:rPr>
          <w:rFonts w:asciiTheme="minorHAnsi" w:hAnsiTheme="minorHAnsi"/>
        </w:rPr>
        <w:t>LDPE vloček a 1</w:t>
      </w:r>
      <w:r w:rsidR="009B56A9">
        <w:rPr>
          <w:rFonts w:asciiTheme="minorHAnsi" w:hAnsiTheme="minorHAnsi"/>
        </w:rPr>
        <w:t>7</w:t>
      </w:r>
      <w:r w:rsidR="00A7722E">
        <w:rPr>
          <w:rFonts w:asciiTheme="minorHAnsi" w:hAnsiTheme="minorHAnsi"/>
        </w:rPr>
        <w:t>5</w:t>
      </w:r>
      <w:r w:rsidR="00B95EC9">
        <w:rPr>
          <w:rFonts w:asciiTheme="minorHAnsi" w:hAnsiTheme="minorHAnsi"/>
        </w:rPr>
        <w:t>0 kg</w:t>
      </w:r>
      <w:r w:rsidR="00A7722E">
        <w:rPr>
          <w:rFonts w:asciiTheme="minorHAnsi" w:hAnsiTheme="minorHAnsi"/>
        </w:rPr>
        <w:t xml:space="preserve">/h pracovního roztoku v sušárně LDPE vloček </w:t>
      </w:r>
      <w:r w:rsidR="00B95EC9">
        <w:rPr>
          <w:rFonts w:asciiTheme="minorHAnsi" w:hAnsiTheme="minorHAnsi"/>
        </w:rPr>
        <w:t xml:space="preserve">a směsi 250 kg/h hliníkové frakce a 250 kg/h pracovního roztoku v sušárně hliníkové frakce </w:t>
      </w:r>
      <w:r w:rsidR="006D5C56">
        <w:rPr>
          <w:rFonts w:asciiTheme="minorHAnsi" w:hAnsiTheme="minorHAnsi"/>
        </w:rPr>
        <w:t>68</w:t>
      </w:r>
      <w:r>
        <w:rPr>
          <w:rFonts w:asciiTheme="minorHAnsi" w:hAnsiTheme="minorHAnsi"/>
        </w:rPr>
        <w:t xml:space="preserve"> EUR</w:t>
      </w:r>
      <w:r w:rsidRPr="00AB2FF5">
        <w:rPr>
          <w:rFonts w:asciiTheme="minorHAnsi" w:hAnsiTheme="minorHAnsi"/>
        </w:rPr>
        <w:t>.</w:t>
      </w:r>
      <w:r w:rsidR="00F11F25">
        <w:rPr>
          <w:rFonts w:asciiTheme="minorHAnsi" w:hAnsiTheme="minorHAnsi"/>
        </w:rPr>
        <w:t xml:space="preserve"> </w:t>
      </w:r>
      <w:r w:rsidR="00AB2FF5" w:rsidRPr="00AB2FF5">
        <w:rPr>
          <w:rFonts w:asciiTheme="minorHAnsi" w:hAnsiTheme="minorHAnsi"/>
        </w:rPr>
        <w:t>Výpočet bude součástí nabídky.</w:t>
      </w:r>
    </w:p>
    <w:p w14:paraId="2BFAFCA0" w14:textId="5ADEA6CC" w:rsidR="003F1B9C" w:rsidRDefault="003F1B9C" w:rsidP="003F1B9C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UTILITY</w:t>
      </w:r>
    </w:p>
    <w:p w14:paraId="5C70F9FF" w14:textId="0B32A603" w:rsidR="00201C02" w:rsidRPr="00061137" w:rsidRDefault="00110B17" w:rsidP="001C25E2">
      <w:pPr>
        <w:spacing w:before="120" w:after="120"/>
        <w:rPr>
          <w:rFonts w:asciiTheme="minorHAnsi" w:hAnsiTheme="minorHAnsi"/>
        </w:rPr>
      </w:pPr>
      <w:r>
        <w:rPr>
          <w:rFonts w:asciiTheme="minorHAnsi" w:hAnsiTheme="minorHAnsi"/>
        </w:rPr>
        <w:t>Všechna zařízen</w:t>
      </w:r>
      <w:r w:rsidR="001E1F98">
        <w:rPr>
          <w:rFonts w:asciiTheme="minorHAnsi" w:hAnsiTheme="minorHAnsi"/>
        </w:rPr>
        <w:t xml:space="preserve">í musí </w:t>
      </w:r>
      <w:r w:rsidR="00810033">
        <w:rPr>
          <w:rFonts w:asciiTheme="minorHAnsi" w:hAnsiTheme="minorHAnsi"/>
        </w:rPr>
        <w:t>být</w:t>
      </w:r>
      <w:r w:rsidR="001E1F98">
        <w:rPr>
          <w:rFonts w:asciiTheme="minorHAnsi" w:hAnsiTheme="minorHAnsi"/>
        </w:rPr>
        <w:t xml:space="preserve"> provoz</w:t>
      </w:r>
      <w:r w:rsidR="00810033">
        <w:rPr>
          <w:rFonts w:asciiTheme="minorHAnsi" w:hAnsiTheme="minorHAnsi"/>
        </w:rPr>
        <w:t xml:space="preserve">ována </w:t>
      </w:r>
      <w:r w:rsidR="00944390">
        <w:rPr>
          <w:rFonts w:asciiTheme="minorHAnsi" w:hAnsiTheme="minorHAnsi"/>
        </w:rPr>
        <w:t xml:space="preserve">pouze s médii a </w:t>
      </w:r>
      <w:r w:rsidR="00881F34">
        <w:rPr>
          <w:rFonts w:asciiTheme="minorHAnsi" w:hAnsiTheme="minorHAnsi"/>
        </w:rPr>
        <w:t>parametry</w:t>
      </w:r>
      <w:r w:rsidR="001E1F98">
        <w:rPr>
          <w:rFonts w:asciiTheme="minorHAnsi" w:hAnsiTheme="minorHAnsi"/>
        </w:rPr>
        <w:t xml:space="preserve"> </w:t>
      </w:r>
      <w:r w:rsidR="00881F34">
        <w:rPr>
          <w:rFonts w:asciiTheme="minorHAnsi" w:hAnsiTheme="minorHAnsi"/>
        </w:rPr>
        <w:t xml:space="preserve">uvedenými </w:t>
      </w:r>
      <w:r w:rsidR="001E1F98">
        <w:rPr>
          <w:rFonts w:asciiTheme="minorHAnsi" w:hAnsiTheme="minorHAnsi"/>
        </w:rPr>
        <w:t>v n</w:t>
      </w:r>
      <w:r w:rsidR="00201C02" w:rsidRPr="00061137">
        <w:rPr>
          <w:rFonts w:asciiTheme="minorHAnsi" w:hAnsiTheme="minorHAnsi"/>
        </w:rPr>
        <w:t>ásledující tabul</w:t>
      </w:r>
      <w:r w:rsidR="001E1F98">
        <w:rPr>
          <w:rFonts w:asciiTheme="minorHAnsi" w:hAnsiTheme="minorHAnsi"/>
        </w:rPr>
        <w:t>ce</w:t>
      </w:r>
      <w:r w:rsidR="00201C02" w:rsidRPr="00061137">
        <w:rPr>
          <w:rFonts w:asciiTheme="minorHAnsi" w:hAnsiTheme="minorHAnsi"/>
        </w:rPr>
        <w:t>.</w:t>
      </w:r>
    </w:p>
    <w:tbl>
      <w:tblPr>
        <w:tblW w:w="0" w:type="auto"/>
        <w:tblInd w:w="1134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361"/>
        <w:gridCol w:w="1701"/>
        <w:gridCol w:w="1638"/>
      </w:tblGrid>
      <w:tr w:rsidR="00201C02" w:rsidRPr="00061137" w14:paraId="4C11E0DA" w14:textId="77777777" w:rsidTr="008B2A6A">
        <w:trPr>
          <w:tblHeader/>
        </w:trPr>
        <w:tc>
          <w:tcPr>
            <w:tcW w:w="4361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75339DF9" w14:textId="77777777" w:rsidR="00201C02" w:rsidRPr="00061137" w:rsidRDefault="00201C02" w:rsidP="008B2A6A">
            <w:pPr>
              <w:pStyle w:val="Titlecolumntable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Medium</w:t>
            </w:r>
          </w:p>
        </w:tc>
        <w:tc>
          <w:tcPr>
            <w:tcW w:w="1701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584060B4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Tlak</w:t>
            </w:r>
          </w:p>
          <w:p w14:paraId="38CAADFC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(bar g)</w:t>
            </w:r>
          </w:p>
        </w:tc>
        <w:tc>
          <w:tcPr>
            <w:tcW w:w="1638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52817928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pozn.</w:t>
            </w:r>
          </w:p>
        </w:tc>
      </w:tr>
      <w:tr w:rsidR="00201C02" w:rsidRPr="00061137" w14:paraId="08B00BCD" w14:textId="77777777" w:rsidTr="008B2A6A">
        <w:tc>
          <w:tcPr>
            <w:tcW w:w="4361" w:type="dxa"/>
            <w:shd w:val="clear" w:color="auto" w:fill="auto"/>
          </w:tcPr>
          <w:p w14:paraId="6EA9B5A8" w14:textId="5B5B7889" w:rsidR="00201C02" w:rsidRPr="00061137" w:rsidRDefault="00881F34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z</w:t>
            </w:r>
            <w:r w:rsidRPr="00061137">
              <w:rPr>
                <w:rFonts w:asciiTheme="minorHAnsi" w:hAnsiTheme="minorHAnsi"/>
                <w:szCs w:val="16"/>
              </w:rPr>
              <w:t xml:space="preserve">emní </w:t>
            </w:r>
            <w:r w:rsidR="00201C02" w:rsidRPr="00061137">
              <w:rPr>
                <w:rFonts w:asciiTheme="minorHAnsi" w:hAnsiTheme="minorHAnsi"/>
                <w:szCs w:val="16"/>
              </w:rPr>
              <w:t>plyn</w:t>
            </w:r>
          </w:p>
        </w:tc>
        <w:tc>
          <w:tcPr>
            <w:tcW w:w="1701" w:type="dxa"/>
            <w:shd w:val="clear" w:color="auto" w:fill="auto"/>
          </w:tcPr>
          <w:p w14:paraId="7FAADF3F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3</w:t>
            </w:r>
          </w:p>
        </w:tc>
        <w:tc>
          <w:tcPr>
            <w:tcW w:w="1638" w:type="dxa"/>
            <w:shd w:val="clear" w:color="auto" w:fill="auto"/>
          </w:tcPr>
          <w:p w14:paraId="59435F68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  <w:tr w:rsidR="00201C02" w:rsidRPr="00061137" w14:paraId="4112077D" w14:textId="77777777" w:rsidTr="008B2A6A">
        <w:tc>
          <w:tcPr>
            <w:tcW w:w="4361" w:type="dxa"/>
            <w:shd w:val="clear" w:color="auto" w:fill="auto"/>
          </w:tcPr>
          <w:p w14:paraId="64C163FA" w14:textId="5F2BFF3A" w:rsidR="00201C02" w:rsidRPr="00061137" w:rsidRDefault="00881F34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v</w:t>
            </w:r>
            <w:r w:rsidRPr="00061137">
              <w:rPr>
                <w:rFonts w:asciiTheme="minorHAnsi" w:hAnsiTheme="minorHAnsi"/>
                <w:szCs w:val="16"/>
              </w:rPr>
              <w:t xml:space="preserve">oda </w:t>
            </w:r>
            <w:r w:rsidR="00201C02" w:rsidRPr="00061137">
              <w:rPr>
                <w:rFonts w:asciiTheme="minorHAnsi" w:hAnsiTheme="minorHAnsi"/>
                <w:szCs w:val="16"/>
              </w:rPr>
              <w:t>pitná</w:t>
            </w:r>
          </w:p>
        </w:tc>
        <w:tc>
          <w:tcPr>
            <w:tcW w:w="1701" w:type="dxa"/>
            <w:shd w:val="clear" w:color="auto" w:fill="auto"/>
          </w:tcPr>
          <w:p w14:paraId="6A2569F9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3</w:t>
            </w:r>
          </w:p>
        </w:tc>
        <w:tc>
          <w:tcPr>
            <w:tcW w:w="1638" w:type="dxa"/>
            <w:shd w:val="clear" w:color="auto" w:fill="auto"/>
          </w:tcPr>
          <w:p w14:paraId="385F74D6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  <w:tr w:rsidR="00201C02" w:rsidRPr="00061137" w14:paraId="6D9FFE5C" w14:textId="77777777" w:rsidTr="008B2A6A">
        <w:tc>
          <w:tcPr>
            <w:tcW w:w="4361" w:type="dxa"/>
            <w:shd w:val="clear" w:color="auto" w:fill="auto"/>
          </w:tcPr>
          <w:p w14:paraId="6BB626C4" w14:textId="35EB3DA5" w:rsidR="00201C02" w:rsidRPr="00061137" w:rsidRDefault="00881F34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v</w:t>
            </w:r>
            <w:r w:rsidRPr="00061137">
              <w:rPr>
                <w:rFonts w:asciiTheme="minorHAnsi" w:hAnsiTheme="minorHAnsi"/>
                <w:szCs w:val="16"/>
              </w:rPr>
              <w:t xml:space="preserve">oda </w:t>
            </w:r>
            <w:r w:rsidR="00201C02" w:rsidRPr="00061137">
              <w:rPr>
                <w:rFonts w:asciiTheme="minorHAnsi" w:hAnsiTheme="minorHAnsi"/>
                <w:szCs w:val="16"/>
              </w:rPr>
              <w:t>technická</w:t>
            </w:r>
          </w:p>
        </w:tc>
        <w:tc>
          <w:tcPr>
            <w:tcW w:w="1701" w:type="dxa"/>
            <w:shd w:val="clear" w:color="auto" w:fill="auto"/>
          </w:tcPr>
          <w:p w14:paraId="45FA1DAC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3</w:t>
            </w:r>
          </w:p>
        </w:tc>
        <w:tc>
          <w:tcPr>
            <w:tcW w:w="1638" w:type="dxa"/>
            <w:shd w:val="clear" w:color="auto" w:fill="auto"/>
          </w:tcPr>
          <w:p w14:paraId="27511BB0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  <w:tr w:rsidR="00201C02" w:rsidRPr="00061137" w14:paraId="7CD503C2" w14:textId="77777777" w:rsidTr="008B2A6A">
        <w:tc>
          <w:tcPr>
            <w:tcW w:w="4361" w:type="dxa"/>
            <w:shd w:val="clear" w:color="auto" w:fill="auto"/>
          </w:tcPr>
          <w:p w14:paraId="2DEDFDF1" w14:textId="1CA8BA29" w:rsidR="00201C02" w:rsidRPr="00061137" w:rsidRDefault="00881F34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v</w:t>
            </w:r>
            <w:r w:rsidRPr="00061137">
              <w:rPr>
                <w:rFonts w:asciiTheme="minorHAnsi" w:hAnsiTheme="minorHAnsi"/>
                <w:szCs w:val="16"/>
              </w:rPr>
              <w:t xml:space="preserve">oda </w:t>
            </w:r>
            <w:r w:rsidR="00201C02" w:rsidRPr="00061137">
              <w:rPr>
                <w:rFonts w:asciiTheme="minorHAnsi" w:hAnsiTheme="minorHAnsi"/>
                <w:szCs w:val="16"/>
              </w:rPr>
              <w:t>PO</w:t>
            </w:r>
          </w:p>
        </w:tc>
        <w:tc>
          <w:tcPr>
            <w:tcW w:w="1701" w:type="dxa"/>
            <w:shd w:val="clear" w:color="auto" w:fill="auto"/>
          </w:tcPr>
          <w:p w14:paraId="1E33DD65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2</w:t>
            </w:r>
          </w:p>
        </w:tc>
        <w:tc>
          <w:tcPr>
            <w:tcW w:w="1638" w:type="dxa"/>
            <w:shd w:val="clear" w:color="auto" w:fill="auto"/>
          </w:tcPr>
          <w:p w14:paraId="46C1332C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  <w:tr w:rsidR="00201C02" w:rsidRPr="00061137" w14:paraId="4DEB2BD5" w14:textId="77777777" w:rsidTr="008B2A6A">
        <w:tc>
          <w:tcPr>
            <w:tcW w:w="4361" w:type="dxa"/>
            <w:shd w:val="clear" w:color="auto" w:fill="auto"/>
          </w:tcPr>
          <w:p w14:paraId="12FE3572" w14:textId="0FFA7ADC" w:rsidR="00201C02" w:rsidRPr="00061137" w:rsidRDefault="00881F34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k</w:t>
            </w:r>
            <w:r w:rsidRPr="00061137">
              <w:rPr>
                <w:rFonts w:asciiTheme="minorHAnsi" w:hAnsiTheme="minorHAnsi"/>
                <w:szCs w:val="16"/>
              </w:rPr>
              <w:t xml:space="preserve">analizace </w:t>
            </w:r>
            <w:r w:rsidR="00201C02" w:rsidRPr="00061137">
              <w:rPr>
                <w:rFonts w:asciiTheme="minorHAnsi" w:hAnsiTheme="minorHAnsi"/>
                <w:szCs w:val="16"/>
              </w:rPr>
              <w:t>dešťová</w:t>
            </w:r>
          </w:p>
        </w:tc>
        <w:tc>
          <w:tcPr>
            <w:tcW w:w="1701" w:type="dxa"/>
            <w:shd w:val="clear" w:color="auto" w:fill="auto"/>
          </w:tcPr>
          <w:p w14:paraId="3D551594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0</w:t>
            </w:r>
          </w:p>
        </w:tc>
        <w:tc>
          <w:tcPr>
            <w:tcW w:w="1638" w:type="dxa"/>
            <w:shd w:val="clear" w:color="auto" w:fill="auto"/>
          </w:tcPr>
          <w:p w14:paraId="0429AD54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  <w:tr w:rsidR="00201C02" w:rsidRPr="00061137" w14:paraId="1543579D" w14:textId="77777777" w:rsidTr="008B2A6A">
        <w:tc>
          <w:tcPr>
            <w:tcW w:w="4361" w:type="dxa"/>
            <w:shd w:val="clear" w:color="auto" w:fill="auto"/>
          </w:tcPr>
          <w:p w14:paraId="51FD6CAF" w14:textId="77777777" w:rsidR="00201C02" w:rsidRPr="00061137" w:rsidRDefault="00201C02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kanalizace splašková</w:t>
            </w:r>
          </w:p>
        </w:tc>
        <w:tc>
          <w:tcPr>
            <w:tcW w:w="1701" w:type="dxa"/>
            <w:shd w:val="clear" w:color="auto" w:fill="auto"/>
          </w:tcPr>
          <w:p w14:paraId="023F5B68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0</w:t>
            </w:r>
          </w:p>
        </w:tc>
        <w:tc>
          <w:tcPr>
            <w:tcW w:w="1638" w:type="dxa"/>
            <w:shd w:val="clear" w:color="auto" w:fill="auto"/>
          </w:tcPr>
          <w:p w14:paraId="53A2527D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</w:tbl>
    <w:p w14:paraId="497242A5" w14:textId="77777777" w:rsidR="00201C02" w:rsidRPr="00061137" w:rsidRDefault="00201C02" w:rsidP="00201C02">
      <w:pPr>
        <w:rPr>
          <w:rFonts w:asciiTheme="minorHAnsi" w:hAnsiTheme="minorHAnsi"/>
        </w:rPr>
      </w:pPr>
    </w:p>
    <w:tbl>
      <w:tblPr>
        <w:tblW w:w="0" w:type="auto"/>
        <w:tblInd w:w="1134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268"/>
        <w:gridCol w:w="2127"/>
        <w:gridCol w:w="3498"/>
      </w:tblGrid>
      <w:tr w:rsidR="00201C02" w:rsidRPr="00061137" w14:paraId="6C6B9DAF" w14:textId="77777777" w:rsidTr="00683937">
        <w:tc>
          <w:tcPr>
            <w:tcW w:w="2268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3F7392A7" w14:textId="1747F3BC" w:rsidR="00201C02" w:rsidRPr="00061137" w:rsidRDefault="00201C02" w:rsidP="008B2A6A">
            <w:pPr>
              <w:pStyle w:val="Titlecolumntable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El</w:t>
            </w:r>
            <w:r w:rsidR="00881F34">
              <w:rPr>
                <w:rFonts w:asciiTheme="minorHAnsi" w:hAnsiTheme="minorHAnsi"/>
              </w:rPr>
              <w:t>ektrická</w:t>
            </w:r>
            <w:r w:rsidRPr="00061137">
              <w:rPr>
                <w:rFonts w:asciiTheme="minorHAnsi" w:hAnsiTheme="minorHAnsi"/>
              </w:rPr>
              <w:t xml:space="preserve"> energie</w:t>
            </w:r>
          </w:p>
        </w:tc>
        <w:tc>
          <w:tcPr>
            <w:tcW w:w="2127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4FCDDAEC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Parametry</w:t>
            </w:r>
          </w:p>
        </w:tc>
        <w:tc>
          <w:tcPr>
            <w:tcW w:w="3498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275469CD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Kapacita</w:t>
            </w:r>
          </w:p>
        </w:tc>
      </w:tr>
      <w:tr w:rsidR="00201C02" w:rsidRPr="00061137" w14:paraId="75BF51D3" w14:textId="77777777" w:rsidTr="00683937">
        <w:tc>
          <w:tcPr>
            <w:tcW w:w="2268" w:type="dxa"/>
            <w:shd w:val="clear" w:color="auto" w:fill="auto"/>
          </w:tcPr>
          <w:p w14:paraId="778D35F6" w14:textId="77777777" w:rsidR="00201C02" w:rsidRPr="00061137" w:rsidRDefault="00201C02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Silnoproud</w:t>
            </w:r>
          </w:p>
        </w:tc>
        <w:tc>
          <w:tcPr>
            <w:tcW w:w="2127" w:type="dxa"/>
            <w:shd w:val="clear" w:color="auto" w:fill="auto"/>
          </w:tcPr>
          <w:p w14:paraId="7F5C1413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3 x 400 V, 50 Hz</w:t>
            </w:r>
          </w:p>
        </w:tc>
        <w:tc>
          <w:tcPr>
            <w:tcW w:w="3498" w:type="dxa"/>
            <w:shd w:val="clear" w:color="auto" w:fill="auto"/>
          </w:tcPr>
          <w:p w14:paraId="0A7B2AE5" w14:textId="3F0D7411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Inst</w:t>
            </w:r>
            <w:r w:rsidR="00881F34">
              <w:rPr>
                <w:rFonts w:asciiTheme="minorHAnsi" w:hAnsiTheme="minorHAnsi"/>
                <w:szCs w:val="16"/>
              </w:rPr>
              <w:t>alovaný</w:t>
            </w:r>
            <w:r w:rsidRPr="00061137">
              <w:rPr>
                <w:rFonts w:asciiTheme="minorHAnsi" w:hAnsiTheme="minorHAnsi"/>
                <w:szCs w:val="16"/>
              </w:rPr>
              <w:t xml:space="preserve"> </w:t>
            </w:r>
            <w:r w:rsidR="00881F34" w:rsidRPr="00061137">
              <w:rPr>
                <w:rFonts w:asciiTheme="minorHAnsi" w:hAnsiTheme="minorHAnsi"/>
                <w:szCs w:val="16"/>
              </w:rPr>
              <w:t>tra</w:t>
            </w:r>
            <w:r w:rsidR="00881F34">
              <w:rPr>
                <w:rFonts w:asciiTheme="minorHAnsi" w:hAnsiTheme="minorHAnsi"/>
                <w:szCs w:val="16"/>
              </w:rPr>
              <w:t>nsformátor</w:t>
            </w:r>
            <w:r w:rsidR="00881F34" w:rsidRPr="00061137">
              <w:rPr>
                <w:rFonts w:asciiTheme="minorHAnsi" w:hAnsiTheme="minorHAnsi"/>
                <w:szCs w:val="16"/>
              </w:rPr>
              <w:t xml:space="preserve"> </w:t>
            </w:r>
            <w:r w:rsidRPr="00061137">
              <w:rPr>
                <w:rFonts w:asciiTheme="minorHAnsi" w:hAnsiTheme="minorHAnsi"/>
                <w:szCs w:val="16"/>
              </w:rPr>
              <w:t>6/0,4 kV; 2 500 kVA</w:t>
            </w:r>
          </w:p>
          <w:p w14:paraId="32294EC3" w14:textId="022A7471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Využ</w:t>
            </w:r>
            <w:r w:rsidR="00881F34">
              <w:rPr>
                <w:rFonts w:asciiTheme="minorHAnsi" w:hAnsiTheme="minorHAnsi"/>
                <w:szCs w:val="16"/>
              </w:rPr>
              <w:t>itelná</w:t>
            </w:r>
            <w:r w:rsidRPr="00061137">
              <w:rPr>
                <w:rFonts w:asciiTheme="minorHAnsi" w:hAnsiTheme="minorHAnsi"/>
                <w:szCs w:val="16"/>
              </w:rPr>
              <w:t xml:space="preserve"> kapacita cca 1 500 kVA,</w:t>
            </w:r>
          </w:p>
        </w:tc>
      </w:tr>
    </w:tbl>
    <w:p w14:paraId="47B2F454" w14:textId="7C4ADD18" w:rsidR="00201C02" w:rsidRPr="00061137" w:rsidRDefault="003F1B9C" w:rsidP="001C25E2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bookmarkStart w:id="5" w:name="_Toc516558788"/>
      <w:bookmarkStart w:id="6" w:name="_Toc516561914"/>
      <w:r w:rsidRPr="00061137">
        <w:rPr>
          <w:rFonts w:asciiTheme="minorHAnsi" w:hAnsiTheme="minorHAnsi"/>
        </w:rPr>
        <w:t>POŽADAVKY NA ÚROVEŇ OVLÁDÁNÍ</w:t>
      </w:r>
      <w:bookmarkEnd w:id="5"/>
      <w:bookmarkEnd w:id="6"/>
    </w:p>
    <w:p w14:paraId="37540AEA" w14:textId="3F17C543" w:rsidR="00201C02" w:rsidRPr="00061137" w:rsidRDefault="00201C02" w:rsidP="00BB316E">
      <w:pPr>
        <w:spacing w:after="60"/>
        <w:rPr>
          <w:rFonts w:asciiTheme="minorHAnsi" w:hAnsiTheme="minorHAnsi"/>
        </w:rPr>
      </w:pPr>
      <w:r w:rsidRPr="00061137">
        <w:rPr>
          <w:rFonts w:asciiTheme="minorHAnsi" w:hAnsiTheme="minorHAnsi"/>
        </w:rPr>
        <w:t>Výrobní linka bude pracovat kontinuálně, bude plně automatizována</w:t>
      </w:r>
      <w:r w:rsidR="009E1110">
        <w:rPr>
          <w:rFonts w:asciiTheme="minorHAnsi" w:hAnsiTheme="minorHAnsi"/>
        </w:rPr>
        <w:t xml:space="preserve"> (bude mít vlastní PLC)</w:t>
      </w:r>
      <w:r w:rsidRPr="00061137">
        <w:rPr>
          <w:rFonts w:asciiTheme="minorHAnsi" w:hAnsiTheme="minorHAnsi"/>
        </w:rPr>
        <w:t xml:space="preserve"> a nebude vyžadovat obsluhu s výjimkou:</w:t>
      </w:r>
    </w:p>
    <w:p w14:paraId="062A3FD5" w14:textId="77777777" w:rsidR="00201C02" w:rsidRPr="00061137" w:rsidRDefault="00201C02" w:rsidP="00201C02">
      <w:pPr>
        <w:pStyle w:val="ListTENumbers"/>
        <w:numPr>
          <w:ilvl w:val="0"/>
          <w:numId w:val="33"/>
        </w:numPr>
        <w:rPr>
          <w:rFonts w:asciiTheme="minorHAnsi" w:hAnsiTheme="minorHAnsi"/>
        </w:rPr>
      </w:pPr>
      <w:r w:rsidRPr="00061137">
        <w:rPr>
          <w:rFonts w:asciiTheme="minorHAnsi" w:hAnsiTheme="minorHAnsi"/>
        </w:rPr>
        <w:t>Úpravy parametrů výrobní linky</w:t>
      </w:r>
    </w:p>
    <w:p w14:paraId="1DDF8980" w14:textId="77777777" w:rsidR="00201C02" w:rsidRPr="00061137" w:rsidRDefault="00201C02" w:rsidP="00BB316E">
      <w:pPr>
        <w:pStyle w:val="ListTENumbers"/>
        <w:numPr>
          <w:ilvl w:val="0"/>
          <w:numId w:val="33"/>
        </w:numPr>
        <w:spacing w:after="120"/>
        <w:ind w:left="2268"/>
        <w:rPr>
          <w:rFonts w:asciiTheme="minorHAnsi" w:hAnsiTheme="minorHAnsi"/>
        </w:rPr>
      </w:pPr>
      <w:r w:rsidRPr="00061137">
        <w:rPr>
          <w:rFonts w:asciiTheme="minorHAnsi" w:hAnsiTheme="minorHAnsi"/>
        </w:rPr>
        <w:t>Údržby</w:t>
      </w:r>
    </w:p>
    <w:p w14:paraId="1AC9E483" w14:textId="4249D78B" w:rsidR="00201C02" w:rsidRPr="00061137" w:rsidRDefault="00201C02" w:rsidP="00BB316E">
      <w:pPr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Informace o chodu jednotek budou předány do </w:t>
      </w:r>
      <w:r w:rsidR="00881F34" w:rsidRPr="00061137">
        <w:rPr>
          <w:rFonts w:asciiTheme="minorHAnsi" w:hAnsiTheme="minorHAnsi"/>
        </w:rPr>
        <w:t>řídicího</w:t>
      </w:r>
      <w:r w:rsidRPr="00061137">
        <w:rPr>
          <w:rFonts w:asciiTheme="minorHAnsi" w:hAnsiTheme="minorHAnsi"/>
        </w:rPr>
        <w:t xml:space="preserve"> systému poptávané výrobní linky pomocí signálů. </w:t>
      </w:r>
      <w:r w:rsidR="009E1110">
        <w:rPr>
          <w:rFonts w:asciiTheme="minorHAnsi" w:hAnsiTheme="minorHAnsi"/>
        </w:rPr>
        <w:t>Úprava nadřazeného řídícího systému je součástí nabídky.</w:t>
      </w:r>
    </w:p>
    <w:p w14:paraId="354EAAFD" w14:textId="3B414812" w:rsidR="00201C02" w:rsidRPr="00061137" w:rsidRDefault="00BB316E" w:rsidP="00BB316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Zařízení </w:t>
      </w:r>
      <w:r w:rsidR="00881F34">
        <w:rPr>
          <w:rFonts w:asciiTheme="minorHAnsi" w:hAnsiTheme="minorHAnsi"/>
        </w:rPr>
        <w:t xml:space="preserve">se </w:t>
      </w:r>
      <w:r w:rsidR="00201C02" w:rsidRPr="00061137">
        <w:rPr>
          <w:rFonts w:asciiTheme="minorHAnsi" w:hAnsiTheme="minorHAnsi"/>
        </w:rPr>
        <w:t xml:space="preserve">musí řízeně a bezpečně </w:t>
      </w:r>
      <w:r>
        <w:rPr>
          <w:rFonts w:asciiTheme="minorHAnsi" w:hAnsiTheme="minorHAnsi"/>
        </w:rPr>
        <w:t xml:space="preserve">v případě výpadku jakéhokoli z technologických celků a předat signál o odstavení do nadřazeného </w:t>
      </w:r>
      <w:r w:rsidR="00881F34" w:rsidRPr="00061137">
        <w:rPr>
          <w:rFonts w:asciiTheme="minorHAnsi" w:hAnsiTheme="minorHAnsi"/>
        </w:rPr>
        <w:t>řídicího</w:t>
      </w:r>
      <w:r w:rsidR="00201C02" w:rsidRPr="00061137">
        <w:rPr>
          <w:rFonts w:asciiTheme="minorHAnsi" w:hAnsiTheme="minorHAnsi"/>
        </w:rPr>
        <w:t xml:space="preserve"> systému pomocí HW signálů. </w:t>
      </w:r>
    </w:p>
    <w:p w14:paraId="7B1BD2EF" w14:textId="434E65AE" w:rsidR="00201C02" w:rsidRPr="00061137" w:rsidRDefault="0051132E" w:rsidP="001C25E2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bookmarkStart w:id="7" w:name="_Toc516558793"/>
      <w:bookmarkStart w:id="8" w:name="_Toc516561919"/>
      <w:r w:rsidRPr="00061137">
        <w:rPr>
          <w:rFonts w:asciiTheme="minorHAnsi" w:hAnsiTheme="minorHAnsi"/>
        </w:rPr>
        <w:lastRenderedPageBreak/>
        <w:t>POŽADAVKY NA STROJNÍ ČÁST</w:t>
      </w:r>
      <w:bookmarkEnd w:id="7"/>
      <w:bookmarkEnd w:id="8"/>
    </w:p>
    <w:p w14:paraId="3030C5FF" w14:textId="53786B1A" w:rsidR="00B36939" w:rsidRDefault="00B36939" w:rsidP="000C1122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Demontáž stávajícího zařízení</w:t>
      </w:r>
    </w:p>
    <w:p w14:paraId="330F1CD0" w14:textId="4D3DCB29" w:rsidR="00B36939" w:rsidRPr="00887871" w:rsidRDefault="00887871" w:rsidP="00B36939">
      <w:pPr>
        <w:rPr>
          <w:rFonts w:asciiTheme="minorHAnsi" w:hAnsiTheme="minorHAnsi"/>
        </w:rPr>
      </w:pPr>
      <w:r w:rsidRPr="00887871">
        <w:rPr>
          <w:rFonts w:asciiTheme="minorHAnsi" w:hAnsiTheme="minorHAnsi"/>
        </w:rPr>
        <w:t>Součástí je</w:t>
      </w:r>
      <w:r>
        <w:rPr>
          <w:rFonts w:asciiTheme="minorHAnsi" w:hAnsiTheme="minorHAnsi"/>
        </w:rPr>
        <w:t xml:space="preserve"> dodávky je demontáž</w:t>
      </w:r>
      <w:r w:rsidRPr="0088787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stávající technologie sušení (bubnová sušárna hliníkové frakce, dvě mechanické sušičky a tepelné sušení) a její přesun na zpevněnou plochu mimo halu.</w:t>
      </w:r>
    </w:p>
    <w:p w14:paraId="757822E4" w14:textId="56B3F0B2" w:rsidR="00201C02" w:rsidRPr="00061137" w:rsidRDefault="00605759" w:rsidP="000C1122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r w:rsidRPr="00061137">
        <w:rPr>
          <w:rFonts w:asciiTheme="minorHAnsi" w:hAnsiTheme="minorHAnsi"/>
        </w:rPr>
        <w:t>Rozměry zařízení</w:t>
      </w:r>
    </w:p>
    <w:p w14:paraId="1CDF7FA3" w14:textId="39A89060" w:rsidR="00201C02" w:rsidRDefault="00201C02" w:rsidP="00201C02">
      <w:pPr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Nabízená zařízení </w:t>
      </w:r>
      <w:r w:rsidR="00A027B6" w:rsidRPr="00061137">
        <w:rPr>
          <w:rFonts w:asciiTheme="minorHAnsi" w:hAnsiTheme="minorHAnsi"/>
        </w:rPr>
        <w:t xml:space="preserve">musí </w:t>
      </w:r>
      <w:r w:rsidRPr="00061137">
        <w:rPr>
          <w:rFonts w:asciiTheme="minorHAnsi" w:hAnsiTheme="minorHAnsi"/>
        </w:rPr>
        <w:t xml:space="preserve">svými rozměry vyhovovat dispozičním </w:t>
      </w:r>
      <w:r w:rsidR="002E6568">
        <w:rPr>
          <w:rFonts w:asciiTheme="minorHAnsi" w:hAnsiTheme="minorHAnsi"/>
        </w:rPr>
        <w:t xml:space="preserve">a výškovým </w:t>
      </w:r>
      <w:r w:rsidRPr="00061137">
        <w:rPr>
          <w:rFonts w:asciiTheme="minorHAnsi" w:hAnsiTheme="minorHAnsi"/>
        </w:rPr>
        <w:t>možnostem výrobní haly</w:t>
      </w:r>
      <w:r w:rsidR="00262B87">
        <w:rPr>
          <w:rFonts w:asciiTheme="minorHAnsi" w:hAnsiTheme="minorHAnsi"/>
        </w:rPr>
        <w:t xml:space="preserve"> (</w:t>
      </w:r>
      <w:r w:rsidR="00262B87" w:rsidRPr="00061137">
        <w:rPr>
          <w:rFonts w:asciiTheme="minorHAnsi" w:hAnsiTheme="minorHAnsi"/>
        </w:rPr>
        <w:t xml:space="preserve">viz </w:t>
      </w:r>
      <w:r w:rsidR="00262B87">
        <w:rPr>
          <w:rFonts w:asciiTheme="minorHAnsi" w:hAnsiTheme="minorHAnsi"/>
        </w:rPr>
        <w:t xml:space="preserve">schéma níže, maximální výška zařízení </w:t>
      </w:r>
      <w:r w:rsidR="00C63AA8">
        <w:rPr>
          <w:rFonts w:asciiTheme="minorHAnsi" w:hAnsiTheme="minorHAnsi"/>
        </w:rPr>
        <w:t>v</w:t>
      </w:r>
      <w:r w:rsidR="0003544B">
        <w:rPr>
          <w:rFonts w:asciiTheme="minorHAnsi" w:hAnsiTheme="minorHAnsi"/>
        </w:rPr>
        <w:t> </w:t>
      </w:r>
      <w:r w:rsidR="00C63AA8">
        <w:rPr>
          <w:rFonts w:asciiTheme="minorHAnsi" w:hAnsiTheme="minorHAnsi"/>
        </w:rPr>
        <w:t>hlavní</w:t>
      </w:r>
      <w:r w:rsidR="0003544B">
        <w:rPr>
          <w:rFonts w:asciiTheme="minorHAnsi" w:hAnsiTheme="minorHAnsi"/>
        </w:rPr>
        <w:t xml:space="preserve"> hale</w:t>
      </w:r>
      <w:r w:rsidR="00C63AA8">
        <w:rPr>
          <w:rFonts w:asciiTheme="minorHAnsi" w:hAnsiTheme="minorHAnsi"/>
        </w:rPr>
        <w:t xml:space="preserve"> </w:t>
      </w:r>
      <w:r w:rsidR="00262B87">
        <w:rPr>
          <w:rFonts w:asciiTheme="minorHAnsi" w:hAnsiTheme="minorHAnsi"/>
        </w:rPr>
        <w:t>nepřevýší 11,0 m</w:t>
      </w:r>
      <w:r w:rsidR="00C63AA8">
        <w:rPr>
          <w:rFonts w:asciiTheme="minorHAnsi" w:hAnsiTheme="minorHAnsi"/>
        </w:rPr>
        <w:t xml:space="preserve"> a ve vedlejší hale potom </w:t>
      </w:r>
      <w:r w:rsidR="00C0266D">
        <w:rPr>
          <w:rFonts w:asciiTheme="minorHAnsi" w:hAnsiTheme="minorHAnsi"/>
        </w:rPr>
        <w:t>4,3</w:t>
      </w:r>
      <w:r w:rsidR="00C63AA8">
        <w:rPr>
          <w:rFonts w:asciiTheme="minorHAnsi" w:hAnsiTheme="minorHAnsi"/>
        </w:rPr>
        <w:t xml:space="preserve"> m</w:t>
      </w:r>
      <w:r w:rsidR="00262B87">
        <w:rPr>
          <w:rFonts w:asciiTheme="minorHAnsi" w:hAnsiTheme="minorHAnsi"/>
        </w:rPr>
        <w:t>)</w:t>
      </w:r>
      <w:r w:rsidRPr="00061137">
        <w:rPr>
          <w:rFonts w:asciiTheme="minorHAnsi" w:hAnsiTheme="minorHAnsi"/>
        </w:rPr>
        <w:t xml:space="preserve"> tak, aby se dala vestavět do předpokládaného prostoru, a to včetně potřebného servisního a manipulačního prostoru kolem dodávaných zařízení</w:t>
      </w:r>
      <w:r w:rsidR="00EB4A1C">
        <w:rPr>
          <w:rFonts w:asciiTheme="minorHAnsi" w:hAnsiTheme="minorHAnsi"/>
        </w:rPr>
        <w:t>.</w:t>
      </w:r>
    </w:p>
    <w:p w14:paraId="75537F8E" w14:textId="33D67621" w:rsidR="006A7EA1" w:rsidRDefault="00DC4D2E" w:rsidP="00D554E1">
      <w:pPr>
        <w:keepLines w:val="0"/>
        <w:spacing w:after="0" w:line="240" w:lineRule="auto"/>
        <w:jc w:val="left"/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D9161F8" wp14:editId="06464A9B">
            <wp:simplePos x="0" y="0"/>
            <wp:positionH relativeFrom="column">
              <wp:posOffset>1238250</wp:posOffset>
            </wp:positionH>
            <wp:positionV relativeFrom="paragraph">
              <wp:posOffset>369570</wp:posOffset>
            </wp:positionV>
            <wp:extent cx="3876675" cy="6161278"/>
            <wp:effectExtent l="0" t="0" r="0" b="0"/>
            <wp:wrapNone/>
            <wp:docPr id="1010314506" name="Picture 1" descr="A blueprint of a factor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314506" name="Picture 1" descr="A blueprint of a factory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6161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3BE8">
        <w:rPr>
          <w:rFonts w:asciiTheme="minorHAnsi" w:hAnsiTheme="minorHAnsi"/>
        </w:rPr>
        <w:t>Schéma</w:t>
      </w:r>
      <w:r w:rsidR="00D554E1">
        <w:rPr>
          <w:rFonts w:asciiTheme="minorHAnsi" w:hAnsiTheme="minorHAnsi"/>
        </w:rPr>
        <w:t xml:space="preserve"> </w:t>
      </w:r>
      <w:r w:rsidR="00B36939">
        <w:rPr>
          <w:rFonts w:asciiTheme="minorHAnsi" w:hAnsiTheme="minorHAnsi"/>
        </w:rPr>
        <w:t xml:space="preserve">zařízení k demontáži a prostoru pro </w:t>
      </w:r>
      <w:r w:rsidR="00DB3BE8">
        <w:rPr>
          <w:rFonts w:asciiTheme="minorHAnsi" w:hAnsiTheme="minorHAnsi"/>
        </w:rPr>
        <w:t>umístění</w:t>
      </w:r>
      <w:r w:rsidR="00B36939">
        <w:rPr>
          <w:rFonts w:asciiTheme="minorHAnsi" w:hAnsiTheme="minorHAnsi"/>
        </w:rPr>
        <w:t xml:space="preserve"> </w:t>
      </w:r>
      <w:r w:rsidR="00DB3BE8">
        <w:rPr>
          <w:rFonts w:asciiTheme="minorHAnsi" w:hAnsiTheme="minorHAnsi"/>
        </w:rPr>
        <w:t>linky</w:t>
      </w:r>
      <w:r w:rsidR="00B36939">
        <w:rPr>
          <w:rFonts w:asciiTheme="minorHAnsi" w:hAnsiTheme="minorHAnsi"/>
        </w:rPr>
        <w:t xml:space="preserve"> </w:t>
      </w:r>
      <w:r w:rsidR="006A7EA1">
        <w:rPr>
          <w:rFonts w:asciiTheme="minorHAnsi" w:hAnsiTheme="minorHAnsi"/>
        </w:rPr>
        <w:br w:type="page"/>
      </w:r>
    </w:p>
    <w:p w14:paraId="5E34114D" w14:textId="3156F3A4" w:rsidR="00201C02" w:rsidRPr="00061137" w:rsidRDefault="009B4348" w:rsidP="000C1122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9" w:name="_Toc516558795"/>
      <w:bookmarkStart w:id="10" w:name="_Toc516561921"/>
      <w:r w:rsidRPr="00061137">
        <w:rPr>
          <w:rFonts w:asciiTheme="minorHAnsi" w:hAnsiTheme="minorHAnsi"/>
        </w:rPr>
        <w:lastRenderedPageBreak/>
        <w:t>T</w:t>
      </w:r>
      <w:r w:rsidR="00201C02" w:rsidRPr="00061137">
        <w:rPr>
          <w:rFonts w:asciiTheme="minorHAnsi" w:hAnsiTheme="minorHAnsi"/>
        </w:rPr>
        <w:t>echnologick</w:t>
      </w:r>
      <w:r w:rsidRPr="00061137">
        <w:rPr>
          <w:rFonts w:asciiTheme="minorHAnsi" w:hAnsiTheme="minorHAnsi"/>
        </w:rPr>
        <w:t>é</w:t>
      </w:r>
      <w:r w:rsidR="00201C02" w:rsidRPr="00061137">
        <w:rPr>
          <w:rFonts w:asciiTheme="minorHAnsi" w:hAnsiTheme="minorHAnsi"/>
        </w:rPr>
        <w:t xml:space="preserve"> ocelov</w:t>
      </w:r>
      <w:r w:rsidRPr="00061137">
        <w:rPr>
          <w:rFonts w:asciiTheme="minorHAnsi" w:hAnsiTheme="minorHAnsi"/>
        </w:rPr>
        <w:t>é</w:t>
      </w:r>
      <w:r w:rsidR="00201C02" w:rsidRPr="00061137">
        <w:rPr>
          <w:rFonts w:asciiTheme="minorHAnsi" w:hAnsiTheme="minorHAnsi"/>
        </w:rPr>
        <w:t xml:space="preserve"> konstrukc</w:t>
      </w:r>
      <w:r w:rsidRPr="00061137">
        <w:rPr>
          <w:rFonts w:asciiTheme="minorHAnsi" w:hAnsiTheme="minorHAnsi"/>
        </w:rPr>
        <w:t>e</w:t>
      </w:r>
      <w:bookmarkEnd w:id="9"/>
      <w:bookmarkEnd w:id="10"/>
    </w:p>
    <w:p w14:paraId="0E88B00F" w14:textId="6941C284" w:rsidR="00201C02" w:rsidRPr="00061137" w:rsidRDefault="00201C02" w:rsidP="00201C02">
      <w:pPr>
        <w:rPr>
          <w:rFonts w:asciiTheme="minorHAnsi" w:hAnsiTheme="minorHAnsi"/>
        </w:rPr>
      </w:pPr>
      <w:r w:rsidRPr="00061137">
        <w:rPr>
          <w:rFonts w:asciiTheme="minorHAnsi" w:hAnsiTheme="minorHAnsi"/>
        </w:rPr>
        <w:t>Veškeré výrobní zařízení bude dodáno včetně všech potřebných ocelových konstrukcí pro instalaci jednotky a obslužných plošin a přístupových žebříků a schodišť</w:t>
      </w:r>
      <w:r w:rsidR="00605759" w:rsidRPr="00061137">
        <w:rPr>
          <w:rFonts w:asciiTheme="minorHAnsi" w:hAnsiTheme="minorHAnsi"/>
        </w:rPr>
        <w:t>.</w:t>
      </w:r>
    </w:p>
    <w:p w14:paraId="2CD6F74F" w14:textId="7EC59C37" w:rsidR="00201C02" w:rsidRPr="00061137" w:rsidRDefault="00201C02" w:rsidP="00201C02">
      <w:pPr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Běžná údržba bude prováděna pomocí vysokozdvižného vozíku </w:t>
      </w:r>
      <w:r w:rsidR="00615695">
        <w:rPr>
          <w:rFonts w:asciiTheme="minorHAnsi" w:hAnsiTheme="minorHAnsi"/>
        </w:rPr>
        <w:t>(</w:t>
      </w:r>
      <w:r w:rsidRPr="00061137">
        <w:rPr>
          <w:rFonts w:asciiTheme="minorHAnsi" w:hAnsiTheme="minorHAnsi"/>
        </w:rPr>
        <w:t xml:space="preserve">nosnost </w:t>
      </w:r>
      <w:r w:rsidR="003479BA">
        <w:rPr>
          <w:rFonts w:asciiTheme="minorHAnsi" w:hAnsiTheme="minorHAnsi"/>
        </w:rPr>
        <w:t>3.</w:t>
      </w:r>
      <w:r w:rsidRPr="00061137">
        <w:rPr>
          <w:rFonts w:asciiTheme="minorHAnsi" w:hAnsiTheme="minorHAnsi"/>
        </w:rPr>
        <w:t xml:space="preserve">5 t a zdvihu </w:t>
      </w:r>
      <w:r w:rsidR="00615695" w:rsidRPr="00615695">
        <w:rPr>
          <w:rFonts w:asciiTheme="minorHAnsi" w:hAnsiTheme="minorHAnsi"/>
        </w:rPr>
        <w:t>&gt;</w:t>
      </w:r>
      <w:r w:rsidRPr="00061137">
        <w:rPr>
          <w:rFonts w:asciiTheme="minorHAnsi" w:hAnsiTheme="minorHAnsi"/>
        </w:rPr>
        <w:t>3 m</w:t>
      </w:r>
      <w:r w:rsidR="00615695">
        <w:rPr>
          <w:rFonts w:asciiTheme="minorHAnsi" w:hAnsiTheme="minorHAnsi"/>
        </w:rPr>
        <w:t>)</w:t>
      </w:r>
      <w:r w:rsidRPr="00061137">
        <w:rPr>
          <w:rFonts w:asciiTheme="minorHAnsi" w:hAnsiTheme="minorHAnsi"/>
        </w:rPr>
        <w:t xml:space="preserve"> </w:t>
      </w:r>
      <w:r w:rsidR="00615695">
        <w:rPr>
          <w:rFonts w:asciiTheme="minorHAnsi" w:hAnsiTheme="minorHAnsi"/>
        </w:rPr>
        <w:t>a</w:t>
      </w:r>
      <w:r w:rsidR="00615695" w:rsidRPr="00615695">
        <w:rPr>
          <w:rFonts w:asciiTheme="minorHAnsi" w:hAnsiTheme="minorHAnsi"/>
        </w:rPr>
        <w:t xml:space="preserve"> </w:t>
      </w:r>
      <w:r w:rsidR="00615695" w:rsidRPr="00061137">
        <w:rPr>
          <w:rFonts w:asciiTheme="minorHAnsi" w:hAnsiTheme="minorHAnsi"/>
        </w:rPr>
        <w:t>speciální mobilní obslužn</w:t>
      </w:r>
      <w:r w:rsidR="00615695">
        <w:rPr>
          <w:rFonts w:asciiTheme="minorHAnsi" w:hAnsiTheme="minorHAnsi"/>
        </w:rPr>
        <w:t>é</w:t>
      </w:r>
      <w:r w:rsidR="00615695" w:rsidRPr="00061137">
        <w:rPr>
          <w:rFonts w:asciiTheme="minorHAnsi" w:hAnsiTheme="minorHAnsi"/>
        </w:rPr>
        <w:t xml:space="preserve"> plošin</w:t>
      </w:r>
      <w:r w:rsidR="00615695">
        <w:rPr>
          <w:rFonts w:asciiTheme="minorHAnsi" w:hAnsiTheme="minorHAnsi"/>
        </w:rPr>
        <w:t>y</w:t>
      </w:r>
      <w:r w:rsidR="00615695" w:rsidRPr="00061137">
        <w:rPr>
          <w:rFonts w:asciiTheme="minorHAnsi" w:hAnsiTheme="minorHAnsi"/>
        </w:rPr>
        <w:t xml:space="preserve"> o výšce pochůzné podlahy (</w:t>
      </w:r>
      <w:r w:rsidR="00615695">
        <w:rPr>
          <w:rFonts w:asciiTheme="minorHAnsi" w:hAnsiTheme="minorHAnsi"/>
        </w:rPr>
        <w:t>nejsou součástí výběrového řízení</w:t>
      </w:r>
      <w:r w:rsidR="00615695" w:rsidRPr="00061137">
        <w:rPr>
          <w:rFonts w:asciiTheme="minorHAnsi" w:hAnsiTheme="minorHAnsi"/>
        </w:rPr>
        <w:t>).</w:t>
      </w:r>
    </w:p>
    <w:p w14:paraId="4DDA4C98" w14:textId="77777777" w:rsidR="00201C02" w:rsidRPr="00061137" w:rsidRDefault="00201C02" w:rsidP="000C1122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11" w:name="_Toc516558796"/>
      <w:bookmarkStart w:id="12" w:name="_Toc516561922"/>
      <w:r w:rsidRPr="00061137">
        <w:rPr>
          <w:rFonts w:asciiTheme="minorHAnsi" w:hAnsiTheme="minorHAnsi"/>
        </w:rPr>
        <w:t>Izolace</w:t>
      </w:r>
      <w:bookmarkEnd w:id="11"/>
      <w:bookmarkEnd w:id="12"/>
    </w:p>
    <w:p w14:paraId="7C7F83A9" w14:textId="621A6398" w:rsidR="007D6C2B" w:rsidRPr="00061137" w:rsidRDefault="007D6C2B" w:rsidP="007D6C2B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Izolačním materiálem bude</w:t>
      </w:r>
      <w:r w:rsidRPr="00061137">
        <w:rPr>
          <w:rFonts w:asciiTheme="minorHAnsi" w:hAnsiTheme="minorHAnsi"/>
        </w:rPr>
        <w:t xml:space="preserve"> minerální vlna s hliníkovým opláštěním.</w:t>
      </w:r>
    </w:p>
    <w:p w14:paraId="4DD501B7" w14:textId="77777777" w:rsidR="00E01098" w:rsidRPr="00061137" w:rsidRDefault="00E01098" w:rsidP="00E01098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Místa vyžadující opakovaný přístup (armatury, clony a zařízení) budou opatřena odnímatelnou izolací. </w:t>
      </w:r>
    </w:p>
    <w:p w14:paraId="0E86E492" w14:textId="0945AEC5" w:rsidR="00E01098" w:rsidRPr="00061137" w:rsidRDefault="00E01098" w:rsidP="00E01098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Chození po izolacích je zakázáno a místa vyžadující zpřístupnění budou zpřístupněna jiným způsobem jako je instalace lávek, žebříků atd. </w:t>
      </w:r>
    </w:p>
    <w:p w14:paraId="600EC671" w14:textId="77777777" w:rsidR="00E01098" w:rsidRPr="00061137" w:rsidRDefault="00E01098" w:rsidP="00E01098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Izolační materiály musí být dopravovány a skladovány v krytých prostorách za podmínek vylučujících jejich navlhnutí, stlačení nebo jiné znehodnocení.</w:t>
      </w:r>
    </w:p>
    <w:p w14:paraId="1BAE7413" w14:textId="77777777" w:rsidR="00201C02" w:rsidRPr="00061137" w:rsidRDefault="00201C02" w:rsidP="00201C02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Štítky, ražení, návarky pro teploměrné jímky a tlakoměry budou volné, bez izolace a provedeny tak, aby byly mimo prostor izolace.</w:t>
      </w:r>
    </w:p>
    <w:p w14:paraId="0EA7AF7B" w14:textId="77777777" w:rsidR="00201C02" w:rsidRPr="00061137" w:rsidRDefault="00201C02" w:rsidP="00201C02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Izolace nesmí bránit ovládacím prvkům armatur v jejich ovládání. V případě potřeby bude nutné doplnit prodloužení vřetena armatury.</w:t>
      </w:r>
    </w:p>
    <w:p w14:paraId="5203CC76" w14:textId="77777777" w:rsidR="00201C02" w:rsidRPr="00061137" w:rsidRDefault="00201C02" w:rsidP="000C1122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13" w:name="_Toc516558797"/>
      <w:bookmarkStart w:id="14" w:name="_Toc516561923"/>
      <w:r w:rsidRPr="00061137">
        <w:rPr>
          <w:rFonts w:asciiTheme="minorHAnsi" w:hAnsiTheme="minorHAnsi"/>
        </w:rPr>
        <w:t>Nátěrový systém</w:t>
      </w:r>
      <w:bookmarkEnd w:id="13"/>
      <w:bookmarkEnd w:id="14"/>
    </w:p>
    <w:p w14:paraId="45EFAC90" w14:textId="7E0C18CA" w:rsidR="00201C02" w:rsidRPr="00061137" w:rsidRDefault="00201C02" w:rsidP="00201C02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Ocelové konstrukce, rošty budou žárově pozinkovány.</w:t>
      </w:r>
    </w:p>
    <w:p w14:paraId="16BBDDF1" w14:textId="22473D37" w:rsidR="00201C02" w:rsidRPr="00061137" w:rsidRDefault="00201C02" w:rsidP="00201C02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Typové stroje budou opatřeny nátěrem od výrobce. </w:t>
      </w:r>
      <w:r w:rsidR="00BA5866" w:rsidRPr="00061137">
        <w:rPr>
          <w:rFonts w:asciiTheme="minorHAnsi" w:hAnsiTheme="minorHAnsi"/>
        </w:rPr>
        <w:t xml:space="preserve">Celý </w:t>
      </w:r>
      <w:r w:rsidR="00637C43">
        <w:rPr>
          <w:rFonts w:asciiTheme="minorHAnsi" w:hAnsiTheme="minorHAnsi"/>
        </w:rPr>
        <w:t>nátěrový systém</w:t>
      </w:r>
      <w:r w:rsidR="00BA5866" w:rsidRPr="00061137">
        <w:rPr>
          <w:rFonts w:asciiTheme="minorHAnsi" w:hAnsiTheme="minorHAnsi"/>
        </w:rPr>
        <w:t xml:space="preserve"> bude proveden v dílně u výrobce</w:t>
      </w:r>
      <w:r w:rsidRPr="00061137">
        <w:rPr>
          <w:rFonts w:asciiTheme="minorHAnsi" w:hAnsiTheme="minorHAnsi"/>
        </w:rPr>
        <w:t xml:space="preserve">. </w:t>
      </w:r>
    </w:p>
    <w:p w14:paraId="403E20EC" w14:textId="22041CB5" w:rsidR="00201C02" w:rsidRPr="00061137" w:rsidRDefault="00201C02" w:rsidP="00201C02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Všechna zařízení a materiály, kromě žárově pozinkovaných povrchů, které vyžadují nátěr, budou opatřeny minimálně základním nátěrem v</w:t>
      </w:r>
      <w:r w:rsidR="00637C43">
        <w:rPr>
          <w:rFonts w:asciiTheme="minorHAnsi" w:hAnsiTheme="minorHAnsi"/>
        </w:rPr>
        <w:t> </w:t>
      </w:r>
      <w:r w:rsidRPr="00061137">
        <w:rPr>
          <w:rFonts w:asciiTheme="minorHAnsi" w:hAnsiTheme="minorHAnsi"/>
        </w:rPr>
        <w:t>dílně</w:t>
      </w:r>
      <w:r w:rsidR="00637C43">
        <w:rPr>
          <w:rFonts w:asciiTheme="minorHAnsi" w:hAnsiTheme="minorHAnsi"/>
        </w:rPr>
        <w:t xml:space="preserve"> </w:t>
      </w:r>
      <w:r w:rsidR="00637C43" w:rsidRPr="00061137">
        <w:rPr>
          <w:rFonts w:asciiTheme="minorHAnsi" w:hAnsiTheme="minorHAnsi"/>
        </w:rPr>
        <w:t>u výrobce</w:t>
      </w:r>
      <w:r w:rsidRPr="00061137">
        <w:rPr>
          <w:rFonts w:asciiTheme="minorHAnsi" w:hAnsiTheme="minorHAnsi"/>
        </w:rPr>
        <w:t>.</w:t>
      </w:r>
    </w:p>
    <w:p w14:paraId="3E04F93F" w14:textId="27F1DA4F" w:rsidR="00201C02" w:rsidRPr="00061137" w:rsidRDefault="00D35F40" w:rsidP="00D35D0F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POŽADAVKY NA </w:t>
      </w:r>
      <w:bookmarkStart w:id="15" w:name="_Toc516558798"/>
      <w:bookmarkStart w:id="16" w:name="_Toc516561924"/>
      <w:r w:rsidR="00201C02" w:rsidRPr="00061137">
        <w:rPr>
          <w:rFonts w:asciiTheme="minorHAnsi" w:hAnsiTheme="minorHAnsi"/>
        </w:rPr>
        <w:t>SILNOPROUD</w:t>
      </w:r>
      <w:bookmarkEnd w:id="15"/>
      <w:bookmarkEnd w:id="16"/>
    </w:p>
    <w:p w14:paraId="14AC2950" w14:textId="77777777" w:rsidR="00344B86" w:rsidRPr="00061137" w:rsidRDefault="00344B86" w:rsidP="00344B86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17" w:name="_Toc516558803"/>
      <w:bookmarkStart w:id="18" w:name="_Toc516561929"/>
      <w:r w:rsidRPr="00061137">
        <w:rPr>
          <w:rFonts w:asciiTheme="minorHAnsi" w:hAnsiTheme="minorHAnsi"/>
        </w:rPr>
        <w:t>Rozvaděče</w:t>
      </w:r>
      <w:bookmarkEnd w:id="17"/>
      <w:bookmarkEnd w:id="18"/>
    </w:p>
    <w:p w14:paraId="2BB98FEC" w14:textId="1A6DCBE9" w:rsidR="00344B86" w:rsidRPr="00B0764F" w:rsidRDefault="002A0782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R</w:t>
      </w:r>
      <w:r w:rsidR="00344B86" w:rsidRPr="00B0764F">
        <w:rPr>
          <w:rFonts w:asciiTheme="minorHAnsi" w:hAnsiTheme="minorHAnsi"/>
        </w:rPr>
        <w:t>ozvaděče budou napájet veškerá elektrická zařízení</w:t>
      </w:r>
      <w:r w:rsidR="007E2336">
        <w:rPr>
          <w:rFonts w:asciiTheme="minorHAnsi" w:hAnsiTheme="minorHAnsi"/>
        </w:rPr>
        <w:t xml:space="preserve"> a jejich s</w:t>
      </w:r>
      <w:r w:rsidR="007E2336" w:rsidRPr="009C47EB">
        <w:rPr>
          <w:rFonts w:asciiTheme="minorHAnsi" w:hAnsiTheme="minorHAnsi"/>
        </w:rPr>
        <w:t xml:space="preserve">oučástí mohou být i obvody </w:t>
      </w:r>
      <w:r w:rsidR="00EB67B4">
        <w:rPr>
          <w:rFonts w:asciiTheme="minorHAnsi" w:hAnsiTheme="minorHAnsi"/>
        </w:rPr>
        <w:t xml:space="preserve">systémů </w:t>
      </w:r>
      <w:r w:rsidR="00EB67B4" w:rsidRPr="009C47EB">
        <w:rPr>
          <w:rFonts w:asciiTheme="minorHAnsi" w:hAnsiTheme="minorHAnsi"/>
        </w:rPr>
        <w:t>řízení (např. PLC)</w:t>
      </w:r>
      <w:r w:rsidR="00EB67B4">
        <w:rPr>
          <w:rFonts w:asciiTheme="minorHAnsi" w:hAnsiTheme="minorHAnsi"/>
        </w:rPr>
        <w:t xml:space="preserve">, </w:t>
      </w:r>
      <w:r w:rsidR="007E2336">
        <w:rPr>
          <w:rFonts w:ascii="Verdana" w:hAnsi="Verdana"/>
          <w:color w:val="000000"/>
          <w:sz w:val="18"/>
          <w:szCs w:val="18"/>
        </w:rPr>
        <w:t>měření a regulace</w:t>
      </w:r>
      <w:r w:rsidR="00344B86" w:rsidRPr="00B0764F">
        <w:rPr>
          <w:rFonts w:asciiTheme="minorHAnsi" w:hAnsiTheme="minorHAnsi"/>
        </w:rPr>
        <w:t>.</w:t>
      </w:r>
    </w:p>
    <w:p w14:paraId="08D30A82" w14:textId="62DF3479" w:rsidR="00344B86" w:rsidRPr="00B0764F" w:rsidRDefault="00344B86" w:rsidP="00344B86">
      <w:pPr>
        <w:pStyle w:val="ListTE"/>
        <w:rPr>
          <w:rFonts w:asciiTheme="minorHAnsi" w:hAnsiTheme="minorHAnsi"/>
        </w:rPr>
      </w:pPr>
      <w:r w:rsidRPr="00B0764F">
        <w:rPr>
          <w:rFonts w:asciiTheme="minorHAnsi" w:hAnsiTheme="minorHAnsi"/>
        </w:rPr>
        <w:t>Rozvaděče budou připraveny pro horní kabelové připojení</w:t>
      </w:r>
      <w:r w:rsidR="009C47EB">
        <w:rPr>
          <w:rFonts w:asciiTheme="minorHAnsi" w:hAnsiTheme="minorHAnsi"/>
        </w:rPr>
        <w:t xml:space="preserve"> napájení</w:t>
      </w:r>
      <w:r w:rsidRPr="00B0764F">
        <w:rPr>
          <w:rFonts w:asciiTheme="minorHAnsi" w:hAnsiTheme="minorHAnsi"/>
        </w:rPr>
        <w:t xml:space="preserve"> 3x400 V z centrálního rozvaděče (vedení </w:t>
      </w:r>
      <w:r>
        <w:rPr>
          <w:rFonts w:asciiTheme="minorHAnsi" w:hAnsiTheme="minorHAnsi"/>
        </w:rPr>
        <w:t xml:space="preserve">a centrální rozvaděč </w:t>
      </w:r>
      <w:r w:rsidRPr="00B0764F">
        <w:rPr>
          <w:rFonts w:asciiTheme="minorHAnsi" w:hAnsiTheme="minorHAnsi"/>
        </w:rPr>
        <w:t>ne</w:t>
      </w:r>
      <w:r>
        <w:rPr>
          <w:rFonts w:asciiTheme="minorHAnsi" w:hAnsiTheme="minorHAnsi"/>
        </w:rPr>
        <w:t>jsou</w:t>
      </w:r>
      <w:r w:rsidRPr="00B0764F">
        <w:rPr>
          <w:rFonts w:asciiTheme="minorHAnsi" w:hAnsiTheme="minorHAnsi"/>
        </w:rPr>
        <w:t xml:space="preserve"> součástí poptávky). </w:t>
      </w:r>
    </w:p>
    <w:p w14:paraId="2346D26D" w14:textId="05211C76" w:rsidR="00344B86" w:rsidRPr="00B0764F" w:rsidRDefault="00344B86" w:rsidP="00344B86">
      <w:pPr>
        <w:pStyle w:val="ListTE"/>
        <w:rPr>
          <w:rFonts w:asciiTheme="minorHAnsi" w:hAnsiTheme="minorHAnsi"/>
        </w:rPr>
      </w:pPr>
      <w:r w:rsidRPr="00B0764F">
        <w:rPr>
          <w:rFonts w:asciiTheme="minorHAnsi" w:hAnsiTheme="minorHAnsi"/>
        </w:rPr>
        <w:t>Velikost přípojky jednoho rozvaděče bude max. 400 A a rozvaděč bude umožňovat připojení dvou paralelních kabelů.</w:t>
      </w:r>
    </w:p>
    <w:p w14:paraId="6F037816" w14:textId="77777777" w:rsidR="00344B86" w:rsidRPr="00B0764F" w:rsidRDefault="00344B86" w:rsidP="00344B86">
      <w:pPr>
        <w:pStyle w:val="ListTE"/>
        <w:rPr>
          <w:rFonts w:asciiTheme="minorHAnsi" w:hAnsiTheme="minorHAnsi"/>
        </w:rPr>
      </w:pPr>
      <w:r w:rsidRPr="00B0764F">
        <w:rPr>
          <w:rFonts w:asciiTheme="minorHAnsi" w:hAnsiTheme="minorHAnsi"/>
        </w:rPr>
        <w:t xml:space="preserve">Všechny rozvaděče budou vybaveny </w:t>
      </w:r>
      <w:r w:rsidRPr="00061137">
        <w:rPr>
          <w:rFonts w:asciiTheme="minorHAnsi" w:hAnsiTheme="minorHAnsi"/>
        </w:rPr>
        <w:t>uzamykatelným zámkem</w:t>
      </w:r>
      <w:r w:rsidRPr="00B0764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 </w:t>
      </w:r>
      <w:r w:rsidRPr="00B0764F">
        <w:rPr>
          <w:rFonts w:asciiTheme="minorHAnsi" w:hAnsiTheme="minorHAnsi"/>
        </w:rPr>
        <w:t xml:space="preserve">vnějším uzamykatelným vypínačem. </w:t>
      </w:r>
    </w:p>
    <w:p w14:paraId="7322D1AF" w14:textId="624D8DF7" w:rsidR="00344B86" w:rsidRPr="00061137" w:rsidRDefault="00344B86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R</w:t>
      </w:r>
      <w:r w:rsidRPr="00061137">
        <w:rPr>
          <w:rFonts w:asciiTheme="minorHAnsi" w:hAnsiTheme="minorHAnsi"/>
        </w:rPr>
        <w:t>ozvaděče bud</w:t>
      </w:r>
      <w:r>
        <w:rPr>
          <w:rFonts w:asciiTheme="minorHAnsi" w:hAnsiTheme="minorHAnsi"/>
        </w:rPr>
        <w:t>ou vybaveny zařízením na vyřešení</w:t>
      </w:r>
      <w:r w:rsidRPr="00061137">
        <w:rPr>
          <w:rFonts w:asciiTheme="minorHAnsi" w:hAnsiTheme="minorHAnsi"/>
        </w:rPr>
        <w:t xml:space="preserve"> ztrátov</w:t>
      </w:r>
      <w:r>
        <w:rPr>
          <w:rFonts w:asciiTheme="minorHAnsi" w:hAnsiTheme="minorHAnsi"/>
        </w:rPr>
        <w:t>ého</w:t>
      </w:r>
      <w:r w:rsidRPr="00061137">
        <w:rPr>
          <w:rFonts w:asciiTheme="minorHAnsi" w:hAnsiTheme="minorHAnsi"/>
        </w:rPr>
        <w:t xml:space="preserve"> výkon</w:t>
      </w:r>
      <w:r>
        <w:rPr>
          <w:rFonts w:asciiTheme="minorHAnsi" w:hAnsiTheme="minorHAnsi"/>
        </w:rPr>
        <w:t>u</w:t>
      </w:r>
      <w:r w:rsidR="005A5522">
        <w:rPr>
          <w:rFonts w:asciiTheme="minorHAnsi" w:hAnsiTheme="minorHAnsi"/>
        </w:rPr>
        <w:t>, aby bylo možné provozovat zařízení při okolní teplotě až do 35°C</w:t>
      </w:r>
    </w:p>
    <w:p w14:paraId="19D323C8" w14:textId="14ACE849" w:rsidR="00344B86" w:rsidRPr="003769B3" w:rsidRDefault="00344B86" w:rsidP="00344B86">
      <w:pPr>
        <w:pStyle w:val="ListTE"/>
        <w:rPr>
          <w:rFonts w:asciiTheme="minorHAnsi" w:hAnsiTheme="minorHAnsi"/>
        </w:rPr>
      </w:pPr>
      <w:r w:rsidRPr="003769B3">
        <w:rPr>
          <w:rFonts w:asciiTheme="minorHAnsi" w:hAnsiTheme="minorHAnsi"/>
        </w:rPr>
        <w:t>Rozvaděč bude disponovat min. 10</w:t>
      </w:r>
      <w:r w:rsidR="00903729">
        <w:rPr>
          <w:rFonts w:asciiTheme="minorHAnsi" w:hAnsiTheme="minorHAnsi"/>
        </w:rPr>
        <w:t xml:space="preserve"> </w:t>
      </w:r>
      <w:r w:rsidRPr="003769B3">
        <w:rPr>
          <w:rFonts w:asciiTheme="minorHAnsi" w:hAnsiTheme="minorHAnsi"/>
        </w:rPr>
        <w:t xml:space="preserve">% rezervou v počtu vyzbrojených spotřebičových vývodů každého typu, nejméně však jedním kusem od každého typu a velikosti. </w:t>
      </w:r>
      <w:r>
        <w:rPr>
          <w:rFonts w:asciiTheme="minorHAnsi" w:hAnsiTheme="minorHAnsi"/>
        </w:rPr>
        <w:t>Dále bude u</w:t>
      </w:r>
      <w:r w:rsidRPr="003769B3">
        <w:rPr>
          <w:rFonts w:asciiTheme="minorHAnsi" w:hAnsiTheme="minorHAnsi"/>
        </w:rPr>
        <w:t xml:space="preserve">vnitř rozvaděče 10 % prostorová rezerva. </w:t>
      </w:r>
    </w:p>
    <w:p w14:paraId="54107736" w14:textId="235EA3A0" w:rsidR="00344B86" w:rsidRDefault="00EF570F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S</w:t>
      </w:r>
      <w:r w:rsidR="00344B86" w:rsidRPr="00061137">
        <w:rPr>
          <w:rFonts w:asciiTheme="minorHAnsi" w:hAnsiTheme="minorHAnsi"/>
        </w:rPr>
        <w:t xml:space="preserve">tupeň krytí </w:t>
      </w:r>
      <w:r>
        <w:rPr>
          <w:rFonts w:asciiTheme="minorHAnsi" w:hAnsiTheme="minorHAnsi"/>
        </w:rPr>
        <w:t xml:space="preserve">rozvaděče bude </w:t>
      </w:r>
      <w:r w:rsidR="00344B86" w:rsidRPr="00061137">
        <w:rPr>
          <w:rFonts w:asciiTheme="minorHAnsi" w:hAnsiTheme="minorHAnsi"/>
        </w:rPr>
        <w:t>nejméně IP20</w:t>
      </w:r>
      <w:r>
        <w:rPr>
          <w:rFonts w:asciiTheme="minorHAnsi" w:hAnsiTheme="minorHAnsi"/>
        </w:rPr>
        <w:t xml:space="preserve"> při otevřených dveřích a alespoň</w:t>
      </w:r>
      <w:r w:rsidR="00344B86" w:rsidRPr="00061137">
        <w:rPr>
          <w:rFonts w:asciiTheme="minorHAnsi" w:hAnsiTheme="minorHAnsi"/>
        </w:rPr>
        <w:t xml:space="preserve"> IP</w:t>
      </w:r>
      <w:r w:rsidR="00344B86">
        <w:rPr>
          <w:rFonts w:asciiTheme="minorHAnsi" w:hAnsiTheme="minorHAnsi"/>
        </w:rPr>
        <w:t>5</w:t>
      </w:r>
      <w:r w:rsidR="00344B86" w:rsidRPr="00061137">
        <w:rPr>
          <w:rFonts w:asciiTheme="minorHAnsi" w:hAnsiTheme="minorHAnsi"/>
        </w:rPr>
        <w:t>4</w:t>
      </w:r>
      <w:r>
        <w:rPr>
          <w:rFonts w:asciiTheme="minorHAnsi" w:hAnsiTheme="minorHAnsi"/>
        </w:rPr>
        <w:t xml:space="preserve"> při zavřených dveřích</w:t>
      </w:r>
      <w:r w:rsidR="00344B86" w:rsidRPr="00061137">
        <w:rPr>
          <w:rFonts w:asciiTheme="minorHAnsi" w:hAnsiTheme="minorHAnsi"/>
        </w:rPr>
        <w:t>.</w:t>
      </w:r>
    </w:p>
    <w:p w14:paraId="16BA3E5E" w14:textId="755DAE10" w:rsidR="00344B86" w:rsidRPr="00E15796" w:rsidRDefault="00344B86" w:rsidP="00344B86">
      <w:pPr>
        <w:pStyle w:val="ListTE"/>
        <w:rPr>
          <w:rFonts w:asciiTheme="minorHAnsi" w:hAnsiTheme="minorHAnsi"/>
        </w:rPr>
      </w:pPr>
      <w:r w:rsidRPr="00E15796">
        <w:rPr>
          <w:rFonts w:asciiTheme="minorHAnsi" w:hAnsiTheme="minorHAnsi"/>
        </w:rPr>
        <w:t>Rozvaděče budou</w:t>
      </w:r>
      <w:r>
        <w:rPr>
          <w:rFonts w:asciiTheme="minorHAnsi" w:hAnsiTheme="minorHAnsi"/>
        </w:rPr>
        <w:t xml:space="preserve"> vybaveny sledováním </w:t>
      </w:r>
      <w:r w:rsidR="009C47EB">
        <w:rPr>
          <w:rFonts w:asciiTheme="minorHAnsi" w:hAnsiTheme="minorHAnsi"/>
        </w:rPr>
        <w:t xml:space="preserve">parametrů elektrických zařízení </w:t>
      </w:r>
      <w:r w:rsidRPr="00E15796">
        <w:rPr>
          <w:rFonts w:asciiTheme="minorHAnsi" w:hAnsiTheme="minorHAnsi"/>
        </w:rPr>
        <w:t>v</w:t>
      </w:r>
      <w:r w:rsidR="00EF570F">
        <w:rPr>
          <w:rFonts w:asciiTheme="minorHAnsi" w:hAnsiTheme="minorHAnsi"/>
        </w:rPr>
        <w:t xml:space="preserve"> rozsahu </w:t>
      </w:r>
      <w:r>
        <w:rPr>
          <w:rFonts w:asciiTheme="minorHAnsi" w:hAnsiTheme="minorHAnsi"/>
        </w:rPr>
        <w:t xml:space="preserve">alespoň </w:t>
      </w:r>
      <w:r w:rsidRPr="00E15796">
        <w:rPr>
          <w:rFonts w:asciiTheme="minorHAnsi" w:hAnsiTheme="minorHAnsi"/>
        </w:rPr>
        <w:t xml:space="preserve">napětí, </w:t>
      </w:r>
      <w:r>
        <w:rPr>
          <w:rFonts w:asciiTheme="minorHAnsi" w:hAnsiTheme="minorHAnsi"/>
        </w:rPr>
        <w:t xml:space="preserve">3x </w:t>
      </w:r>
      <w:r w:rsidRPr="00E15796">
        <w:rPr>
          <w:rFonts w:asciiTheme="minorHAnsi" w:hAnsiTheme="minorHAnsi"/>
        </w:rPr>
        <w:t>proud, kmitočet, účiník, nesymetrie ve větvích, fázový úhel,</w:t>
      </w:r>
      <w:r w:rsidRPr="009D0FAA">
        <w:rPr>
          <w:rFonts w:asciiTheme="minorHAnsi" w:hAnsiTheme="minorHAnsi"/>
        </w:rPr>
        <w:t xml:space="preserve"> zap./vyp. výkonového prvku, vypnutí ochranou, ovládací napětí, provozní doba a počet výpadků </w:t>
      </w:r>
      <w:r w:rsidRPr="00E15796">
        <w:rPr>
          <w:rFonts w:asciiTheme="minorHAnsi" w:hAnsiTheme="minorHAnsi"/>
        </w:rPr>
        <w:t xml:space="preserve">sítě. </w:t>
      </w:r>
      <w:r>
        <w:rPr>
          <w:rFonts w:asciiTheme="minorHAnsi" w:hAnsiTheme="minorHAnsi"/>
        </w:rPr>
        <w:t xml:space="preserve">Všechny výše uvedené parametry budou mít přenos do </w:t>
      </w:r>
      <w:r w:rsidR="005A5522">
        <w:rPr>
          <w:rFonts w:asciiTheme="minorHAnsi" w:hAnsiTheme="minorHAnsi"/>
        </w:rPr>
        <w:t>řídicího</w:t>
      </w:r>
      <w:r>
        <w:rPr>
          <w:rFonts w:asciiTheme="minorHAnsi" w:hAnsiTheme="minorHAnsi"/>
        </w:rPr>
        <w:t xml:space="preserve"> systému, resp. do nadřazeného </w:t>
      </w:r>
      <w:r w:rsidR="005A5522">
        <w:rPr>
          <w:rFonts w:asciiTheme="minorHAnsi" w:hAnsiTheme="minorHAnsi"/>
        </w:rPr>
        <w:t>řídicího</w:t>
      </w:r>
      <w:r>
        <w:rPr>
          <w:rFonts w:asciiTheme="minorHAnsi" w:hAnsiTheme="minorHAnsi"/>
        </w:rPr>
        <w:t xml:space="preserve"> systému.</w:t>
      </w:r>
      <w:r w:rsidR="009C47EB">
        <w:rPr>
          <w:rFonts w:asciiTheme="minorHAnsi" w:hAnsiTheme="minorHAnsi"/>
        </w:rPr>
        <w:t xml:space="preserve"> Komunikační protokol bude odpovídat nadřazenému systému.</w:t>
      </w:r>
    </w:p>
    <w:p w14:paraId="01F75745" w14:textId="77777777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Pro každý funkční celek bude v ovládacích obvodech použito jednoho průřezu vodičů. Pro obdobný funkční celek bude použito stejných vodičů.</w:t>
      </w:r>
    </w:p>
    <w:p w14:paraId="144652F3" w14:textId="2A43DBE7" w:rsidR="009C47EB" w:rsidRPr="007E2336" w:rsidRDefault="00344B86" w:rsidP="007E2336">
      <w:pPr>
        <w:pStyle w:val="ListTE"/>
        <w:rPr>
          <w:rFonts w:asciiTheme="minorHAnsi" w:hAnsiTheme="minorHAnsi"/>
        </w:rPr>
      </w:pPr>
      <w:r w:rsidRPr="008F4FC1">
        <w:rPr>
          <w:rFonts w:asciiTheme="minorHAnsi" w:hAnsiTheme="minorHAnsi"/>
        </w:rPr>
        <w:t>Spojkování vodičů v rozvaděčích je zakázáno.</w:t>
      </w:r>
    </w:p>
    <w:p w14:paraId="6F396259" w14:textId="77777777" w:rsidR="00344B86" w:rsidRPr="00061137" w:rsidRDefault="00344B86" w:rsidP="00344B86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19" w:name="_Toc516558805"/>
      <w:bookmarkStart w:id="20" w:name="_Toc516561931"/>
      <w:r w:rsidRPr="00061137">
        <w:rPr>
          <w:rFonts w:asciiTheme="minorHAnsi" w:hAnsiTheme="minorHAnsi"/>
        </w:rPr>
        <w:t>Elektrické motory</w:t>
      </w:r>
      <w:bookmarkEnd w:id="19"/>
      <w:bookmarkEnd w:id="20"/>
    </w:p>
    <w:p w14:paraId="077ED568" w14:textId="6888C7BA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Motory </w:t>
      </w:r>
      <w:r w:rsidR="00DE39BD">
        <w:rPr>
          <w:rFonts w:asciiTheme="minorHAnsi" w:hAnsiTheme="minorHAnsi"/>
        </w:rPr>
        <w:t>budou</w:t>
      </w:r>
      <w:r w:rsidRPr="00061137">
        <w:rPr>
          <w:rFonts w:asciiTheme="minorHAnsi" w:hAnsiTheme="minorHAnsi"/>
        </w:rPr>
        <w:t xml:space="preserve"> vyhovovat požadavkům poháněných strojů jak v ustálených, tak v přechodových stavech. </w:t>
      </w:r>
    </w:p>
    <w:p w14:paraId="27CD9C52" w14:textId="77777777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Výkon motorů bude adekvátní k výkonu poháněného zařízení. </w:t>
      </w:r>
      <w:r>
        <w:rPr>
          <w:rFonts w:asciiTheme="minorHAnsi" w:hAnsiTheme="minorHAnsi"/>
        </w:rPr>
        <w:t>Minimální požadovaný p</w:t>
      </w:r>
      <w:r w:rsidRPr="00061137">
        <w:rPr>
          <w:rFonts w:asciiTheme="minorHAnsi" w:hAnsiTheme="minorHAnsi"/>
        </w:rPr>
        <w:t>oměr jmenovitého výkonu motoru k požadovanému výkonu na hřídeli poháněného stroje při maximálním požadavku na výkon</w:t>
      </w:r>
      <w:r>
        <w:rPr>
          <w:rFonts w:asciiTheme="minorHAnsi" w:hAnsiTheme="minorHAnsi"/>
        </w:rPr>
        <w:t xml:space="preserve"> (provozní činitel) je definován v následující tabulce</w:t>
      </w:r>
      <w:r w:rsidRPr="00061137">
        <w:rPr>
          <w:rFonts w:asciiTheme="minorHAnsi" w:hAnsiTheme="minorHAnsi"/>
        </w:rPr>
        <w:t>.</w:t>
      </w:r>
    </w:p>
    <w:p w14:paraId="15F2CFB5" w14:textId="77777777" w:rsidR="00344B86" w:rsidRPr="00061137" w:rsidRDefault="00344B86" w:rsidP="00344B86">
      <w:pPr>
        <w:pStyle w:val="ListTE"/>
        <w:numPr>
          <w:ilvl w:val="0"/>
          <w:numId w:val="0"/>
        </w:numPr>
        <w:ind w:left="1418"/>
        <w:rPr>
          <w:rFonts w:asciiTheme="minorHAnsi" w:hAnsiTheme="minorHAnsi"/>
        </w:rPr>
      </w:pPr>
    </w:p>
    <w:tbl>
      <w:tblPr>
        <w:tblW w:w="0" w:type="auto"/>
        <w:tblInd w:w="1134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850"/>
        <w:gridCol w:w="3850"/>
      </w:tblGrid>
      <w:tr w:rsidR="00344B86" w:rsidRPr="00061137" w14:paraId="272061F3" w14:textId="77777777" w:rsidTr="00D863D8">
        <w:tc>
          <w:tcPr>
            <w:tcW w:w="3850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1F170508" w14:textId="77777777" w:rsidR="00344B86" w:rsidRPr="00061137" w:rsidRDefault="00344B86" w:rsidP="00D863D8">
            <w:pPr>
              <w:pStyle w:val="Titlecolumntable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Požad</w:t>
            </w:r>
            <w:r>
              <w:rPr>
                <w:rFonts w:asciiTheme="minorHAnsi" w:hAnsiTheme="minorHAnsi"/>
              </w:rPr>
              <w:t xml:space="preserve">ovaný </w:t>
            </w:r>
            <w:r w:rsidRPr="00061137">
              <w:rPr>
                <w:rFonts w:asciiTheme="minorHAnsi" w:hAnsiTheme="minorHAnsi"/>
              </w:rPr>
              <w:t>výkon</w:t>
            </w:r>
          </w:p>
        </w:tc>
        <w:tc>
          <w:tcPr>
            <w:tcW w:w="3850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5128D92D" w14:textId="77777777" w:rsidR="00344B86" w:rsidRPr="00061137" w:rsidRDefault="00344B86" w:rsidP="00D863D8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Provozní činitel</w:t>
            </w:r>
          </w:p>
        </w:tc>
      </w:tr>
      <w:tr w:rsidR="00344B86" w:rsidRPr="00061137" w14:paraId="3EF5DF20" w14:textId="77777777" w:rsidTr="00D863D8">
        <w:tc>
          <w:tcPr>
            <w:tcW w:w="3850" w:type="dxa"/>
            <w:shd w:val="clear" w:color="auto" w:fill="auto"/>
          </w:tcPr>
          <w:p w14:paraId="205A6F83" w14:textId="77777777" w:rsidR="00344B86" w:rsidRPr="00061137" w:rsidRDefault="00344B86" w:rsidP="00D863D8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  <w:lang w:val="en-US"/>
              </w:rPr>
              <w:t>&lt;</w:t>
            </w:r>
            <w:r w:rsidRPr="00061137">
              <w:rPr>
                <w:rFonts w:asciiTheme="minorHAnsi" w:hAnsiTheme="minorHAnsi"/>
                <w:szCs w:val="16"/>
              </w:rPr>
              <w:t>1 kW</w:t>
            </w:r>
          </w:p>
        </w:tc>
        <w:tc>
          <w:tcPr>
            <w:tcW w:w="3850" w:type="dxa"/>
            <w:shd w:val="clear" w:color="auto" w:fill="auto"/>
          </w:tcPr>
          <w:p w14:paraId="4874ABF6" w14:textId="77777777" w:rsidR="00344B86" w:rsidRPr="00061137" w:rsidRDefault="00344B86" w:rsidP="00D863D8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1,3</w:t>
            </w:r>
          </w:p>
        </w:tc>
      </w:tr>
      <w:tr w:rsidR="00344B86" w:rsidRPr="00061137" w14:paraId="327C1AC4" w14:textId="77777777" w:rsidTr="00D863D8">
        <w:tc>
          <w:tcPr>
            <w:tcW w:w="3850" w:type="dxa"/>
            <w:shd w:val="clear" w:color="auto" w:fill="auto"/>
          </w:tcPr>
          <w:p w14:paraId="797D9188" w14:textId="77777777" w:rsidR="00344B86" w:rsidRPr="00061137" w:rsidRDefault="00344B86" w:rsidP="00D863D8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 xml:space="preserve">od </w:t>
            </w:r>
            <w:r w:rsidRPr="00061137">
              <w:rPr>
                <w:rFonts w:asciiTheme="minorHAnsi" w:hAnsiTheme="minorHAnsi"/>
                <w:szCs w:val="16"/>
              </w:rPr>
              <w:t>1 kW do 10 kW</w:t>
            </w:r>
          </w:p>
        </w:tc>
        <w:tc>
          <w:tcPr>
            <w:tcW w:w="3850" w:type="dxa"/>
            <w:shd w:val="clear" w:color="auto" w:fill="auto"/>
          </w:tcPr>
          <w:p w14:paraId="61451679" w14:textId="77777777" w:rsidR="00344B86" w:rsidRPr="00061137" w:rsidRDefault="00344B86" w:rsidP="00D863D8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1,2</w:t>
            </w:r>
          </w:p>
        </w:tc>
      </w:tr>
      <w:tr w:rsidR="00344B86" w:rsidRPr="00061137" w14:paraId="4C0E55CD" w14:textId="77777777" w:rsidTr="00D863D8">
        <w:tc>
          <w:tcPr>
            <w:tcW w:w="3850" w:type="dxa"/>
            <w:shd w:val="clear" w:color="auto" w:fill="auto"/>
          </w:tcPr>
          <w:p w14:paraId="5E1B9FE0" w14:textId="77777777" w:rsidR="00344B86" w:rsidRPr="00061137" w:rsidRDefault="00344B86" w:rsidP="00D863D8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 xml:space="preserve">od </w:t>
            </w:r>
            <w:r w:rsidRPr="00061137">
              <w:rPr>
                <w:rFonts w:asciiTheme="minorHAnsi" w:hAnsiTheme="minorHAnsi"/>
                <w:szCs w:val="16"/>
              </w:rPr>
              <w:t>10 kW do 50 kW</w:t>
            </w:r>
          </w:p>
        </w:tc>
        <w:tc>
          <w:tcPr>
            <w:tcW w:w="3850" w:type="dxa"/>
            <w:shd w:val="clear" w:color="auto" w:fill="auto"/>
          </w:tcPr>
          <w:p w14:paraId="64D149F0" w14:textId="77777777" w:rsidR="00344B86" w:rsidRPr="00061137" w:rsidRDefault="00344B86" w:rsidP="00D863D8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1,15</w:t>
            </w:r>
          </w:p>
        </w:tc>
      </w:tr>
      <w:tr w:rsidR="00344B86" w:rsidRPr="00061137" w14:paraId="378A7121" w14:textId="77777777" w:rsidTr="00D863D8">
        <w:tc>
          <w:tcPr>
            <w:tcW w:w="3850" w:type="dxa"/>
            <w:shd w:val="clear" w:color="auto" w:fill="auto"/>
          </w:tcPr>
          <w:p w14:paraId="5CFE7C9A" w14:textId="77777777" w:rsidR="00344B86" w:rsidRPr="00061137" w:rsidRDefault="00344B86" w:rsidP="00D863D8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&gt;</w:t>
            </w:r>
            <w:r w:rsidRPr="00061137">
              <w:rPr>
                <w:rFonts w:asciiTheme="minorHAnsi" w:hAnsiTheme="minorHAnsi"/>
                <w:szCs w:val="16"/>
              </w:rPr>
              <w:t>50 kW</w:t>
            </w:r>
          </w:p>
        </w:tc>
        <w:tc>
          <w:tcPr>
            <w:tcW w:w="3850" w:type="dxa"/>
            <w:shd w:val="clear" w:color="auto" w:fill="auto"/>
          </w:tcPr>
          <w:p w14:paraId="29FF05B3" w14:textId="77777777" w:rsidR="00344B86" w:rsidRPr="00061137" w:rsidRDefault="00344B86" w:rsidP="00D863D8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1,1</w:t>
            </w:r>
          </w:p>
        </w:tc>
      </w:tr>
    </w:tbl>
    <w:p w14:paraId="5522D54E" w14:textId="77777777" w:rsidR="00344B86" w:rsidRPr="00061137" w:rsidRDefault="00344B86" w:rsidP="00344B86">
      <w:pPr>
        <w:pStyle w:val="ListTE"/>
        <w:numPr>
          <w:ilvl w:val="0"/>
          <w:numId w:val="0"/>
        </w:numPr>
        <w:ind w:left="1418"/>
        <w:rPr>
          <w:rFonts w:asciiTheme="minorHAnsi" w:hAnsiTheme="minorHAnsi"/>
        </w:rPr>
      </w:pPr>
    </w:p>
    <w:p w14:paraId="345DF4C4" w14:textId="00BAEE7B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Asynchronní motory s konstantními otáčkami budou schopny dodávat jmenovitý výkon při kolísání napětí ±10 % nebo při kolísání kmitočtu </w:t>
      </w:r>
      <w:r w:rsidR="005A5522">
        <w:rPr>
          <w:rFonts w:asciiTheme="minorHAnsi" w:hAnsiTheme="minorHAnsi"/>
        </w:rPr>
        <w:t xml:space="preserve">o </w:t>
      </w:r>
      <w:r w:rsidRPr="00061137">
        <w:rPr>
          <w:rFonts w:asciiTheme="minorHAnsi" w:hAnsiTheme="minorHAnsi"/>
        </w:rPr>
        <w:t>1 %. Motory budou schopny dodávat jmenovitý moment při poklesu napětí na 80 % po dobu 10 sekund bez nebezpečného přehřátí.</w:t>
      </w:r>
    </w:p>
    <w:p w14:paraId="1383DE78" w14:textId="77777777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Asynchronní motory s konstantními otáčkami budou schopny rozběhu při napětí na svorkách rovnému 85 % jmenovitého</w:t>
      </w:r>
      <w:r>
        <w:rPr>
          <w:rFonts w:asciiTheme="minorHAnsi" w:hAnsiTheme="minorHAnsi"/>
        </w:rPr>
        <w:t xml:space="preserve"> napětí</w:t>
      </w:r>
      <w:r w:rsidRPr="00061137">
        <w:rPr>
          <w:rFonts w:asciiTheme="minorHAnsi" w:hAnsiTheme="minorHAnsi"/>
        </w:rPr>
        <w:t xml:space="preserve"> při připojené plné zátěži.</w:t>
      </w:r>
    </w:p>
    <w:p w14:paraId="44FA5E36" w14:textId="77777777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Krytí motorů </w:t>
      </w:r>
      <w:r>
        <w:rPr>
          <w:rFonts w:asciiTheme="minorHAnsi" w:hAnsiTheme="minorHAnsi"/>
        </w:rPr>
        <w:t xml:space="preserve">a svorkovnic </w:t>
      </w:r>
      <w:r w:rsidRPr="00061137">
        <w:rPr>
          <w:rFonts w:asciiTheme="minorHAnsi" w:hAnsiTheme="minorHAnsi"/>
        </w:rPr>
        <w:t>bude nejméně IP54. Při umístění motorů do míst s prostředím kladoucím zvýšené nároky na krytí, musí být krytí motorů zvýšeno odpovídajícím způsobem.</w:t>
      </w:r>
    </w:p>
    <w:p w14:paraId="53FD156F" w14:textId="25EBA203" w:rsidR="00344B86" w:rsidRPr="00061137" w:rsidRDefault="00344B86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Pr="00061137">
        <w:rPr>
          <w:rFonts w:asciiTheme="minorHAnsi" w:hAnsiTheme="minorHAnsi"/>
        </w:rPr>
        <w:t xml:space="preserve">šechny pohony nad </w:t>
      </w:r>
      <w:r w:rsidR="005A5522">
        <w:rPr>
          <w:rFonts w:asciiTheme="minorHAnsi" w:hAnsiTheme="minorHAnsi"/>
        </w:rPr>
        <w:t>1</w:t>
      </w:r>
      <w:r w:rsidRPr="00061137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</w:t>
      </w:r>
      <w:r w:rsidRPr="00061137">
        <w:rPr>
          <w:rFonts w:asciiTheme="minorHAnsi" w:hAnsiTheme="minorHAnsi"/>
        </w:rPr>
        <w:t>kW</w:t>
      </w:r>
      <w:r>
        <w:rPr>
          <w:rFonts w:asciiTheme="minorHAnsi" w:hAnsiTheme="minorHAnsi"/>
        </w:rPr>
        <w:t xml:space="preserve"> budou vybaveny </w:t>
      </w:r>
      <w:r w:rsidR="005A5522">
        <w:rPr>
          <w:rFonts w:asciiTheme="minorHAnsi" w:hAnsiTheme="minorHAnsi"/>
        </w:rPr>
        <w:t>kombinací hvězd</w:t>
      </w:r>
      <w:r w:rsidR="00EE7062">
        <w:rPr>
          <w:rFonts w:asciiTheme="minorHAnsi" w:hAnsiTheme="minorHAnsi"/>
        </w:rPr>
        <w:t>a-trojúhelník</w:t>
      </w:r>
      <w:r w:rsidR="005A5522">
        <w:rPr>
          <w:rFonts w:asciiTheme="minorHAnsi" w:hAnsiTheme="minorHAnsi"/>
        </w:rPr>
        <w:t xml:space="preserve"> nebo softstartéry</w:t>
      </w:r>
      <w:r>
        <w:rPr>
          <w:rFonts w:asciiTheme="minorHAnsi" w:hAnsiTheme="minorHAnsi"/>
        </w:rPr>
        <w:t xml:space="preserve"> a </w:t>
      </w:r>
      <w:r w:rsidRPr="00061137">
        <w:rPr>
          <w:rFonts w:asciiTheme="minorHAnsi" w:hAnsiTheme="minorHAnsi"/>
        </w:rPr>
        <w:t>PTC ve vinutí.</w:t>
      </w:r>
    </w:p>
    <w:p w14:paraId="2F2C18AB" w14:textId="1ACF8317" w:rsidR="00344B86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Spolehlivost </w:t>
      </w:r>
      <w:r w:rsidR="005A05F3" w:rsidRPr="00061137">
        <w:rPr>
          <w:rFonts w:asciiTheme="minorHAnsi" w:hAnsiTheme="minorHAnsi"/>
        </w:rPr>
        <w:t xml:space="preserve">elektromotorů </w:t>
      </w:r>
      <w:r w:rsidRPr="00061137">
        <w:rPr>
          <w:rFonts w:asciiTheme="minorHAnsi" w:hAnsiTheme="minorHAnsi"/>
        </w:rPr>
        <w:t xml:space="preserve">a počet </w:t>
      </w:r>
      <w:r w:rsidR="005A05F3">
        <w:rPr>
          <w:rFonts w:asciiTheme="minorHAnsi" w:hAnsiTheme="minorHAnsi"/>
        </w:rPr>
        <w:t xml:space="preserve">jejich </w:t>
      </w:r>
      <w:r w:rsidRPr="00061137">
        <w:rPr>
          <w:rFonts w:asciiTheme="minorHAnsi" w:hAnsiTheme="minorHAnsi"/>
        </w:rPr>
        <w:t>provozních hodin bez údržby musí být v souladu s</w:t>
      </w:r>
      <w:r w:rsidR="003D44CA">
        <w:rPr>
          <w:rFonts w:asciiTheme="minorHAnsi" w:hAnsiTheme="minorHAnsi"/>
        </w:rPr>
        <w:t> </w:t>
      </w:r>
      <w:r w:rsidR="00EF6409">
        <w:rPr>
          <w:rFonts w:asciiTheme="minorHAnsi" w:hAnsiTheme="minorHAnsi"/>
        </w:rPr>
        <w:t>vlastnostmi</w:t>
      </w:r>
      <w:r w:rsidR="003D44CA">
        <w:rPr>
          <w:rFonts w:asciiTheme="minorHAnsi" w:hAnsiTheme="minorHAnsi"/>
        </w:rPr>
        <w:t xml:space="preserve"> </w:t>
      </w:r>
      <w:r w:rsidRPr="00061137">
        <w:rPr>
          <w:rFonts w:asciiTheme="minorHAnsi" w:hAnsiTheme="minorHAnsi"/>
        </w:rPr>
        <w:t>poháněn</w:t>
      </w:r>
      <w:r w:rsidR="003D44CA">
        <w:rPr>
          <w:rFonts w:asciiTheme="minorHAnsi" w:hAnsiTheme="minorHAnsi"/>
        </w:rPr>
        <w:t>ý</w:t>
      </w:r>
      <w:r w:rsidR="00EF6409">
        <w:rPr>
          <w:rFonts w:asciiTheme="minorHAnsi" w:hAnsiTheme="minorHAnsi"/>
        </w:rPr>
        <w:t>ch</w:t>
      </w:r>
      <w:r w:rsidRPr="00061137">
        <w:rPr>
          <w:rFonts w:asciiTheme="minorHAnsi" w:hAnsiTheme="minorHAnsi"/>
        </w:rPr>
        <w:t xml:space="preserve"> strojní</w:t>
      </w:r>
      <w:r w:rsidR="00EF6409">
        <w:rPr>
          <w:rFonts w:asciiTheme="minorHAnsi" w:hAnsiTheme="minorHAnsi"/>
        </w:rPr>
        <w:t>ch</w:t>
      </w:r>
      <w:r w:rsidRPr="00061137">
        <w:rPr>
          <w:rFonts w:asciiTheme="minorHAnsi" w:hAnsiTheme="minorHAnsi"/>
        </w:rPr>
        <w:t xml:space="preserve"> zařízení.</w:t>
      </w:r>
    </w:p>
    <w:p w14:paraId="49BB2DB0" w14:textId="77777777" w:rsidR="00344B86" w:rsidRPr="00306E99" w:rsidRDefault="00344B86" w:rsidP="00344B86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21" w:name="_Toc516558804"/>
      <w:bookmarkStart w:id="22" w:name="_Toc516561930"/>
      <w:bookmarkStart w:id="23" w:name="_Toc516558806"/>
      <w:bookmarkStart w:id="24" w:name="_Toc516561932"/>
      <w:r w:rsidRPr="00306E99">
        <w:rPr>
          <w:rFonts w:asciiTheme="minorHAnsi" w:hAnsiTheme="minorHAnsi"/>
        </w:rPr>
        <w:t>Frekvenční měniče</w:t>
      </w:r>
      <w:bookmarkEnd w:id="21"/>
      <w:bookmarkEnd w:id="22"/>
    </w:p>
    <w:p w14:paraId="2CD4A369" w14:textId="3E74392C" w:rsidR="00344B86" w:rsidRPr="00306E99" w:rsidRDefault="00344B86" w:rsidP="00344B86">
      <w:pPr>
        <w:pStyle w:val="ListTE"/>
        <w:rPr>
          <w:rFonts w:asciiTheme="minorHAnsi" w:hAnsiTheme="minorHAnsi"/>
        </w:rPr>
      </w:pPr>
      <w:r w:rsidRPr="00306E99">
        <w:rPr>
          <w:rFonts w:asciiTheme="minorHAnsi" w:hAnsiTheme="minorHAnsi"/>
        </w:rPr>
        <w:t xml:space="preserve">Frekvenční měniče budou umístěny v rozvaděčích strojů a budou </w:t>
      </w:r>
      <w:r w:rsidR="00EF6409">
        <w:rPr>
          <w:rFonts w:asciiTheme="minorHAnsi" w:hAnsiTheme="minorHAnsi"/>
        </w:rPr>
        <w:t xml:space="preserve">alespoň </w:t>
      </w:r>
      <w:r w:rsidRPr="00306E99">
        <w:rPr>
          <w:rFonts w:asciiTheme="minorHAnsi" w:hAnsiTheme="minorHAnsi"/>
        </w:rPr>
        <w:t xml:space="preserve">o </w:t>
      </w:r>
      <w:r w:rsidR="00EF6409">
        <w:rPr>
          <w:rFonts w:asciiTheme="minorHAnsi" w:hAnsiTheme="minorHAnsi"/>
        </w:rPr>
        <w:t xml:space="preserve">jeden </w:t>
      </w:r>
      <w:r w:rsidRPr="00306E99">
        <w:rPr>
          <w:rFonts w:asciiTheme="minorHAnsi" w:hAnsiTheme="minorHAnsi"/>
        </w:rPr>
        <w:t xml:space="preserve">výkonový stupeň vyšší, než je třeba pro daný jmenovitý výkon pohonu. </w:t>
      </w:r>
    </w:p>
    <w:p w14:paraId="748DD140" w14:textId="075276F5" w:rsidR="00344B86" w:rsidRPr="00306E99" w:rsidRDefault="00344B86" w:rsidP="00344B86">
      <w:pPr>
        <w:pStyle w:val="ListTE"/>
        <w:rPr>
          <w:rFonts w:asciiTheme="minorHAnsi" w:hAnsiTheme="minorHAnsi"/>
        </w:rPr>
      </w:pPr>
      <w:r w:rsidRPr="00306E99">
        <w:rPr>
          <w:rFonts w:asciiTheme="minorHAnsi" w:hAnsiTheme="minorHAnsi"/>
        </w:rPr>
        <w:lastRenderedPageBreak/>
        <w:t>Rozsah regulace otáček motorů musí vyhovovat požadavkům technologie</w:t>
      </w:r>
      <w:r w:rsidR="00AC4E62">
        <w:rPr>
          <w:rFonts w:asciiTheme="minorHAnsi" w:hAnsiTheme="minorHAnsi"/>
        </w:rPr>
        <w:t>,</w:t>
      </w:r>
      <w:r w:rsidRPr="00306E99">
        <w:rPr>
          <w:rFonts w:asciiTheme="minorHAnsi" w:hAnsiTheme="minorHAnsi"/>
        </w:rPr>
        <w:t xml:space="preserve"> zejména </w:t>
      </w:r>
      <w:r w:rsidR="00AC4E62">
        <w:rPr>
          <w:rFonts w:asciiTheme="minorHAnsi" w:hAnsiTheme="minorHAnsi"/>
        </w:rPr>
        <w:t xml:space="preserve">v případě </w:t>
      </w:r>
      <w:r w:rsidRPr="00306E99">
        <w:rPr>
          <w:rFonts w:asciiTheme="minorHAnsi" w:hAnsiTheme="minorHAnsi"/>
        </w:rPr>
        <w:t>čerpadel a ventilátorů. V celém rozsahu otáček musí být zajištěno chlazení motorů.</w:t>
      </w:r>
    </w:p>
    <w:p w14:paraId="7FA189D8" w14:textId="1D5F35E0" w:rsidR="00344B86" w:rsidRDefault="00344B86" w:rsidP="00344B86">
      <w:pPr>
        <w:pStyle w:val="ListTE"/>
        <w:rPr>
          <w:rFonts w:asciiTheme="minorHAnsi" w:hAnsiTheme="minorHAnsi"/>
        </w:rPr>
      </w:pPr>
      <w:r w:rsidRPr="00306E99">
        <w:rPr>
          <w:rFonts w:asciiTheme="minorHAnsi" w:hAnsiTheme="minorHAnsi"/>
        </w:rPr>
        <w:t>Na výstupu frekvenčního měniče</w:t>
      </w:r>
      <w:r>
        <w:rPr>
          <w:rFonts w:asciiTheme="minorHAnsi" w:hAnsiTheme="minorHAnsi"/>
        </w:rPr>
        <w:t xml:space="preserve"> bude zajištěna elektromagnetická kompatibilita (EMC)</w:t>
      </w:r>
      <w:r w:rsidR="002224DA">
        <w:rPr>
          <w:rFonts w:asciiTheme="minorHAnsi" w:hAnsiTheme="minorHAnsi"/>
        </w:rPr>
        <w:t xml:space="preserve"> pomocí stíněných kabelů</w:t>
      </w:r>
      <w:r w:rsidRPr="00061137">
        <w:rPr>
          <w:rFonts w:asciiTheme="minorHAnsi" w:hAnsiTheme="minorHAnsi"/>
        </w:rPr>
        <w:t>.</w:t>
      </w:r>
    </w:p>
    <w:p w14:paraId="73321E93" w14:textId="77777777" w:rsidR="00344B86" w:rsidRPr="00061137" w:rsidRDefault="00344B86" w:rsidP="00344B86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25" w:name="_Toc516558809"/>
      <w:bookmarkStart w:id="26" w:name="_Toc516561935"/>
      <w:r w:rsidRPr="00061137">
        <w:rPr>
          <w:rFonts w:asciiTheme="minorHAnsi" w:hAnsiTheme="minorHAnsi"/>
        </w:rPr>
        <w:t>Přechodové skřínky</w:t>
      </w:r>
      <w:bookmarkEnd w:id="25"/>
      <w:bookmarkEnd w:id="26"/>
    </w:p>
    <w:p w14:paraId="64CBD806" w14:textId="77777777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Motory budou ze skříněk připojeny pevně připojenými ohebnými přívody. </w:t>
      </w:r>
    </w:p>
    <w:p w14:paraId="7B2B4A4C" w14:textId="77777777" w:rsidR="00344B86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Přechodové skříňky </w:t>
      </w:r>
      <w:r>
        <w:rPr>
          <w:rFonts w:asciiTheme="minorHAnsi" w:hAnsiTheme="minorHAnsi"/>
        </w:rPr>
        <w:t xml:space="preserve">nesmí být </w:t>
      </w:r>
      <w:r w:rsidRPr="00061137">
        <w:rPr>
          <w:rFonts w:asciiTheme="minorHAnsi" w:hAnsiTheme="minorHAnsi"/>
        </w:rPr>
        <w:t>sdružovány s ovládacími skříňkami.</w:t>
      </w:r>
      <w:r w:rsidRPr="007E0C03">
        <w:rPr>
          <w:rFonts w:asciiTheme="minorHAnsi" w:hAnsiTheme="minorHAnsi"/>
        </w:rPr>
        <w:t xml:space="preserve"> </w:t>
      </w:r>
    </w:p>
    <w:p w14:paraId="46CE49EF" w14:textId="77777777" w:rsidR="00344B86" w:rsidRPr="00306E99" w:rsidRDefault="00344B86" w:rsidP="00344B86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r w:rsidRPr="00306E99">
        <w:rPr>
          <w:rFonts w:asciiTheme="minorHAnsi" w:hAnsiTheme="minorHAnsi"/>
        </w:rPr>
        <w:t>Vodiče</w:t>
      </w:r>
    </w:p>
    <w:p w14:paraId="72F72745" w14:textId="018243DD" w:rsidR="00344B86" w:rsidRPr="00D8575D" w:rsidRDefault="00344B86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Pr="00306E99">
        <w:rPr>
          <w:rFonts w:asciiTheme="minorHAnsi" w:hAnsiTheme="minorHAnsi"/>
        </w:rPr>
        <w:t>šechny vodiče bud</w:t>
      </w:r>
      <w:r>
        <w:rPr>
          <w:rFonts w:asciiTheme="minorHAnsi" w:hAnsiTheme="minorHAnsi"/>
        </w:rPr>
        <w:t>ou</w:t>
      </w:r>
      <w:r w:rsidRPr="00306E99">
        <w:rPr>
          <w:rFonts w:asciiTheme="minorHAnsi" w:hAnsiTheme="minorHAnsi"/>
        </w:rPr>
        <w:t xml:space="preserve"> měděn</w:t>
      </w:r>
      <w:r>
        <w:rPr>
          <w:rFonts w:asciiTheme="minorHAnsi" w:hAnsiTheme="minorHAnsi"/>
        </w:rPr>
        <w:t>é</w:t>
      </w:r>
      <w:r w:rsidR="00EB67B4">
        <w:rPr>
          <w:rFonts w:asciiTheme="minorHAnsi" w:hAnsiTheme="minorHAnsi"/>
        </w:rPr>
        <w:t xml:space="preserve"> s plastovou izolací</w:t>
      </w:r>
      <w:r>
        <w:rPr>
          <w:rFonts w:asciiTheme="minorHAnsi" w:hAnsiTheme="minorHAnsi"/>
        </w:rPr>
        <w:t>.</w:t>
      </w:r>
    </w:p>
    <w:p w14:paraId="0EAA6CEB" w14:textId="77777777" w:rsidR="00344B86" w:rsidRPr="00061137" w:rsidRDefault="00344B86" w:rsidP="00344B86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r w:rsidRPr="00061137">
        <w:rPr>
          <w:rFonts w:asciiTheme="minorHAnsi" w:hAnsiTheme="minorHAnsi"/>
        </w:rPr>
        <w:t>Ovládání pohonů</w:t>
      </w:r>
      <w:bookmarkEnd w:id="23"/>
      <w:bookmarkEnd w:id="24"/>
      <w:r>
        <w:rPr>
          <w:rFonts w:asciiTheme="minorHAnsi" w:hAnsiTheme="minorHAnsi"/>
        </w:rPr>
        <w:t xml:space="preserve"> a světelná indikace jejich chodu</w:t>
      </w:r>
    </w:p>
    <w:p w14:paraId="6FDF99AC" w14:textId="7C12CF7A" w:rsidR="00D863D8" w:rsidRPr="00061137" w:rsidRDefault="00D863D8" w:rsidP="00D863D8">
      <w:pPr>
        <w:pStyle w:val="ListTE"/>
        <w:rPr>
          <w:rFonts w:asciiTheme="minorHAnsi" w:hAnsiTheme="minorHAnsi"/>
        </w:rPr>
      </w:pPr>
      <w:r w:rsidRPr="00D863D8">
        <w:rPr>
          <w:rFonts w:asciiTheme="minorHAnsi" w:hAnsiTheme="minorHAnsi"/>
        </w:rPr>
        <w:t>Ovládání zařízení musí umožňovat plně automatické ovládání (včetně spouštění) řízené z jednoho místa a ruční ovládání.</w:t>
      </w:r>
    </w:p>
    <w:p w14:paraId="01FEA2F5" w14:textId="77777777" w:rsidR="00344B86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Všechny motory a spotřebiče budou mít svou ovládací skříňku. </w:t>
      </w:r>
    </w:p>
    <w:p w14:paraId="20BE38F1" w14:textId="77777777" w:rsidR="00344B86" w:rsidRDefault="00344B86" w:rsidP="00E91C82">
      <w:pPr>
        <w:pStyle w:val="ListTE"/>
        <w:numPr>
          <w:ilvl w:val="0"/>
          <w:numId w:val="0"/>
        </w:numPr>
        <w:ind w:left="1418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Světelné indikátory </w:t>
      </w:r>
      <w:r>
        <w:rPr>
          <w:rFonts w:asciiTheme="minorHAnsi" w:hAnsiTheme="minorHAnsi"/>
        </w:rPr>
        <w:t xml:space="preserve">chodu rotačních strojů </w:t>
      </w:r>
      <w:r w:rsidRPr="00061137">
        <w:rPr>
          <w:rFonts w:asciiTheme="minorHAnsi" w:hAnsiTheme="minorHAnsi"/>
        </w:rPr>
        <w:t>budou na místních ovládacích skříňkách</w:t>
      </w:r>
      <w:r>
        <w:rPr>
          <w:rFonts w:asciiTheme="minorHAnsi" w:hAnsiTheme="minorHAnsi"/>
        </w:rPr>
        <w:t>, případně na rozvaděčích, pokud tyto nejsou daleko od strojů</w:t>
      </w:r>
      <w:r w:rsidRPr="00061137">
        <w:rPr>
          <w:rFonts w:asciiTheme="minorHAnsi" w:hAnsiTheme="minorHAnsi"/>
        </w:rPr>
        <w:t>.</w:t>
      </w:r>
    </w:p>
    <w:p w14:paraId="2C30844A" w14:textId="77777777" w:rsidR="00344B86" w:rsidRPr="00B4338D" w:rsidRDefault="00344B86" w:rsidP="00344B86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27" w:name="_Ref522110383"/>
      <w:r w:rsidRPr="00B4338D">
        <w:rPr>
          <w:rFonts w:asciiTheme="minorHAnsi" w:hAnsiTheme="minorHAnsi"/>
        </w:rPr>
        <w:t>Značení</w:t>
      </w:r>
      <w:bookmarkEnd w:id="27"/>
    </w:p>
    <w:p w14:paraId="32FD86A5" w14:textId="7A5B7BAA" w:rsidR="00D863D8" w:rsidRPr="00061137" w:rsidRDefault="00D863D8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Všechny vodiče budou jednoznačně označeny a veškerá dokumentace bude odpovídat číslování.</w:t>
      </w:r>
    </w:p>
    <w:p w14:paraId="7FC721B8" w14:textId="77777777" w:rsidR="00344B86" w:rsidRPr="00001BB2" w:rsidRDefault="00344B86" w:rsidP="00344B86">
      <w:pPr>
        <w:pStyle w:val="ListTE"/>
        <w:rPr>
          <w:rFonts w:asciiTheme="minorHAnsi" w:hAnsiTheme="minorHAnsi"/>
        </w:rPr>
      </w:pPr>
      <w:r w:rsidRPr="00001BB2">
        <w:rPr>
          <w:rFonts w:asciiTheme="minorHAnsi" w:hAnsiTheme="minorHAnsi"/>
        </w:rPr>
        <w:t>Jakékoli připojovací místo v rozvaděči bude označeno štítkem</w:t>
      </w:r>
      <w:r>
        <w:rPr>
          <w:rFonts w:asciiTheme="minorHAnsi" w:hAnsiTheme="minorHAnsi"/>
        </w:rPr>
        <w:t xml:space="preserve"> s úplným a přesným popisem</w:t>
      </w:r>
      <w:r w:rsidRPr="00001BB2">
        <w:rPr>
          <w:rFonts w:asciiTheme="minorHAnsi" w:hAnsiTheme="minorHAnsi"/>
        </w:rPr>
        <w:t xml:space="preserve"> dle standardizovaného číslování technologie</w:t>
      </w:r>
      <w:r>
        <w:rPr>
          <w:rFonts w:asciiTheme="minorHAnsi" w:hAnsiTheme="minorHAnsi"/>
        </w:rPr>
        <w:t>.</w:t>
      </w:r>
    </w:p>
    <w:p w14:paraId="765956D3" w14:textId="0C90D077" w:rsidR="00344B86" w:rsidRPr="00EE7062" w:rsidRDefault="00344B86" w:rsidP="00EE7062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Rozvaděče </w:t>
      </w:r>
      <w:r w:rsidRPr="002C5033">
        <w:rPr>
          <w:rFonts w:asciiTheme="minorHAnsi" w:hAnsiTheme="minorHAnsi"/>
        </w:rPr>
        <w:t>bud</w:t>
      </w:r>
      <w:r>
        <w:rPr>
          <w:rFonts w:asciiTheme="minorHAnsi" w:hAnsiTheme="minorHAnsi"/>
        </w:rPr>
        <w:t>ou</w:t>
      </w:r>
      <w:r w:rsidRPr="002C5033">
        <w:rPr>
          <w:rFonts w:asciiTheme="minorHAnsi" w:hAnsiTheme="minorHAnsi"/>
        </w:rPr>
        <w:t xml:space="preserve"> jednoznačn</w:t>
      </w:r>
      <w:r>
        <w:rPr>
          <w:rFonts w:asciiTheme="minorHAnsi" w:hAnsiTheme="minorHAnsi"/>
        </w:rPr>
        <w:t>ě</w:t>
      </w:r>
      <w:r w:rsidRPr="002C5033">
        <w:rPr>
          <w:rFonts w:asciiTheme="minorHAnsi" w:hAnsiTheme="minorHAnsi"/>
        </w:rPr>
        <w:t xml:space="preserve"> označen</w:t>
      </w:r>
      <w:r>
        <w:rPr>
          <w:rFonts w:asciiTheme="minorHAnsi" w:hAnsiTheme="minorHAnsi"/>
        </w:rPr>
        <w:t>y</w:t>
      </w:r>
      <w:r w:rsidRPr="002C5033">
        <w:rPr>
          <w:rFonts w:asciiTheme="minorHAnsi" w:hAnsiTheme="minorHAnsi"/>
        </w:rPr>
        <w:t xml:space="preserve"> na všech dveřích</w:t>
      </w:r>
      <w:r>
        <w:rPr>
          <w:rFonts w:asciiTheme="minorHAnsi" w:hAnsiTheme="minorHAnsi"/>
        </w:rPr>
        <w:t xml:space="preserve"> a značení bude obsahovat seznam </w:t>
      </w:r>
      <w:r w:rsidRPr="00306E99">
        <w:rPr>
          <w:rFonts w:asciiTheme="minorHAnsi" w:hAnsiTheme="minorHAnsi"/>
        </w:rPr>
        <w:t>všech funkčních celků</w:t>
      </w:r>
      <w:r>
        <w:rPr>
          <w:rFonts w:asciiTheme="minorHAnsi" w:hAnsiTheme="minorHAnsi"/>
        </w:rPr>
        <w:t>.</w:t>
      </w:r>
    </w:p>
    <w:p w14:paraId="6F432A7F" w14:textId="6DA104EB" w:rsidR="00201C02" w:rsidRPr="00061137" w:rsidRDefault="00B53665" w:rsidP="009E2A06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 w:rsidRPr="00061137">
        <w:rPr>
          <w:rFonts w:asciiTheme="minorHAnsi" w:hAnsiTheme="minorHAnsi"/>
        </w:rPr>
        <w:t>POŽADAVKY NA MĚŘENÍ A REGULACI</w:t>
      </w:r>
    </w:p>
    <w:p w14:paraId="7C82D62E" w14:textId="3C4A226C" w:rsidR="00201C02" w:rsidRPr="00061137" w:rsidRDefault="00201C02" w:rsidP="009E2A06">
      <w:pPr>
        <w:rPr>
          <w:rFonts w:asciiTheme="minorHAnsi" w:hAnsiTheme="minorHAnsi"/>
        </w:rPr>
      </w:pPr>
      <w:r w:rsidRPr="00061137">
        <w:rPr>
          <w:rFonts w:asciiTheme="minorHAnsi" w:hAnsiTheme="minorHAnsi"/>
        </w:rPr>
        <w:t>Zařízení MaR bude dodáno v takovém rozsahu, aby bylo možno všechny manipulace, které nepotřebují dozor na místě, provádět z operátorských stanic nebo operátorských panelů a aby byly zajištěny veškeré veličiny pro provádění provozních a bilančních výpočtů.</w:t>
      </w:r>
    </w:p>
    <w:p w14:paraId="603013D7" w14:textId="40D7A87C" w:rsidR="00201C02" w:rsidRPr="00061137" w:rsidRDefault="00201C02" w:rsidP="00F10D19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28" w:name="_Toc516558813"/>
      <w:bookmarkStart w:id="29" w:name="_Toc516561939"/>
      <w:r w:rsidRPr="00061137">
        <w:rPr>
          <w:rFonts w:asciiTheme="minorHAnsi" w:hAnsiTheme="minorHAnsi"/>
        </w:rPr>
        <w:t>Polní instrumentace</w:t>
      </w:r>
      <w:bookmarkEnd w:id="28"/>
      <w:bookmarkEnd w:id="29"/>
    </w:p>
    <w:p w14:paraId="37E2A849" w14:textId="2A9A2153" w:rsidR="00201C02" w:rsidRPr="00061137" w:rsidRDefault="00201C02" w:rsidP="000833F9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Veškerá polní instrumentace včetně příslušenství bude opatřena identifikačními štítky. Na štítku bude uveden název obvodu (</w:t>
      </w:r>
      <w:r w:rsidR="00191276">
        <w:rPr>
          <w:rFonts w:asciiTheme="minorHAnsi" w:hAnsiTheme="minorHAnsi"/>
        </w:rPr>
        <w:t>Štítek č.</w:t>
      </w:r>
      <w:r w:rsidRPr="00061137">
        <w:rPr>
          <w:rFonts w:asciiTheme="minorHAnsi" w:hAnsiTheme="minorHAnsi"/>
        </w:rPr>
        <w:t>).</w:t>
      </w:r>
    </w:p>
    <w:p w14:paraId="3B921623" w14:textId="2ED79E7B" w:rsidR="00201C02" w:rsidRPr="00681F69" w:rsidRDefault="00201C02" w:rsidP="000833F9">
      <w:pPr>
        <w:pStyle w:val="ListTE"/>
        <w:rPr>
          <w:rFonts w:asciiTheme="minorHAnsi" w:hAnsiTheme="minorHAnsi"/>
        </w:rPr>
      </w:pPr>
      <w:r w:rsidRPr="00681F69">
        <w:rPr>
          <w:rFonts w:asciiTheme="minorHAnsi" w:hAnsiTheme="minorHAnsi"/>
        </w:rPr>
        <w:t>Dodávka kabelů MaR (od polních přístrojů do skříní řídicího systému) a jejich instalace není v rozsahu dodavatele.</w:t>
      </w:r>
      <w:r w:rsidR="008E71E7">
        <w:rPr>
          <w:rFonts w:asciiTheme="minorHAnsi" w:hAnsiTheme="minorHAnsi"/>
        </w:rPr>
        <w:t xml:space="preserve"> </w:t>
      </w:r>
      <w:r w:rsidR="000833F9">
        <w:rPr>
          <w:rFonts w:asciiTheme="minorHAnsi" w:hAnsiTheme="minorHAnsi"/>
        </w:rPr>
        <w:t xml:space="preserve">Součástí dodávky </w:t>
      </w:r>
      <w:r w:rsidRPr="00681F69">
        <w:rPr>
          <w:rFonts w:asciiTheme="minorHAnsi" w:hAnsiTheme="minorHAnsi"/>
        </w:rPr>
        <w:t>bude dokumentace pro správné zapojení kabelů MaR, tedy schémata zapojení, svorková schémata a specifikace typů</w:t>
      </w:r>
      <w:r w:rsidR="00CC0D64" w:rsidRPr="00681F69">
        <w:rPr>
          <w:rFonts w:asciiTheme="minorHAnsi" w:hAnsiTheme="minorHAnsi"/>
        </w:rPr>
        <w:t xml:space="preserve"> a délek</w:t>
      </w:r>
      <w:r w:rsidRPr="00681F69">
        <w:rPr>
          <w:rFonts w:asciiTheme="minorHAnsi" w:hAnsiTheme="minorHAnsi"/>
        </w:rPr>
        <w:t xml:space="preserve"> kabelů.</w:t>
      </w:r>
    </w:p>
    <w:p w14:paraId="6E681F2B" w14:textId="77777777" w:rsidR="00201C02" w:rsidRPr="00061137" w:rsidRDefault="00201C02" w:rsidP="00F10D19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bookmarkStart w:id="30" w:name="_Toc516558816"/>
      <w:bookmarkStart w:id="31" w:name="_Toc516561942"/>
      <w:r w:rsidRPr="00061137">
        <w:rPr>
          <w:rFonts w:asciiTheme="minorHAnsi" w:hAnsiTheme="minorHAnsi"/>
        </w:rPr>
        <w:lastRenderedPageBreak/>
        <w:t>Řídicí systém</w:t>
      </w:r>
      <w:bookmarkEnd w:id="30"/>
      <w:bookmarkEnd w:id="31"/>
    </w:p>
    <w:p w14:paraId="5BFD4F53" w14:textId="53284C06" w:rsidR="009909B8" w:rsidRDefault="00201C02" w:rsidP="000833F9">
      <w:pPr>
        <w:rPr>
          <w:rFonts w:asciiTheme="minorHAnsi" w:hAnsiTheme="minorHAnsi"/>
        </w:rPr>
      </w:pPr>
      <w:r w:rsidRPr="00061137">
        <w:rPr>
          <w:rFonts w:asciiTheme="minorHAnsi" w:hAnsiTheme="minorHAnsi"/>
        </w:rPr>
        <w:t>Dodavatel navrhne vhodné řešení řídicího systému pro připojení polní instrumentace instalované v</w:t>
      </w:r>
      <w:r w:rsidR="006837E8" w:rsidRPr="00061137">
        <w:rPr>
          <w:rFonts w:asciiTheme="minorHAnsi" w:hAnsiTheme="minorHAnsi"/>
        </w:rPr>
        <w:t> poptávaném zařízení</w:t>
      </w:r>
      <w:r w:rsidR="000833F9">
        <w:rPr>
          <w:rFonts w:asciiTheme="minorHAnsi" w:hAnsiTheme="minorHAnsi"/>
        </w:rPr>
        <w:t xml:space="preserve"> splňující následující požadavky.</w:t>
      </w:r>
    </w:p>
    <w:p w14:paraId="75A903F4" w14:textId="3E87B566" w:rsidR="00201C02" w:rsidRPr="00061137" w:rsidRDefault="000833F9" w:rsidP="000833F9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Ř</w:t>
      </w:r>
      <w:r w:rsidR="00201C02" w:rsidRPr="00061137">
        <w:rPr>
          <w:rFonts w:asciiTheme="minorHAnsi" w:hAnsiTheme="minorHAnsi"/>
        </w:rPr>
        <w:t xml:space="preserve">ídicí systém </w:t>
      </w:r>
      <w:r>
        <w:rPr>
          <w:rFonts w:asciiTheme="minorHAnsi" w:hAnsiTheme="minorHAnsi"/>
        </w:rPr>
        <w:t xml:space="preserve">bude </w:t>
      </w:r>
      <w:r w:rsidR="00201C02" w:rsidRPr="00061137">
        <w:rPr>
          <w:rFonts w:asciiTheme="minorHAnsi" w:hAnsiTheme="minorHAnsi"/>
        </w:rPr>
        <w:t>typu PLC. Systém musí pracovat samostatně bez nutnosti připojení k dalším vnějším prvkům, jako je vizualizace či nadřazené systémy.</w:t>
      </w:r>
    </w:p>
    <w:p w14:paraId="700993E6" w14:textId="56E75E1D" w:rsidR="00201C02" w:rsidRPr="00061137" w:rsidRDefault="00201C02" w:rsidP="000833F9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Součástí řídicího systému bude řídící </w:t>
      </w:r>
      <w:r w:rsidR="009909B8">
        <w:rPr>
          <w:rFonts w:asciiTheme="minorHAnsi" w:hAnsiTheme="minorHAnsi"/>
        </w:rPr>
        <w:t>software</w:t>
      </w:r>
      <w:r w:rsidRPr="00061137">
        <w:rPr>
          <w:rFonts w:asciiTheme="minorHAnsi" w:hAnsiTheme="minorHAnsi"/>
        </w:rPr>
        <w:t xml:space="preserve"> pro řízení</w:t>
      </w:r>
      <w:r w:rsidR="000833F9">
        <w:rPr>
          <w:rFonts w:asciiTheme="minorHAnsi" w:hAnsiTheme="minorHAnsi"/>
        </w:rPr>
        <w:t>,</w:t>
      </w:r>
      <w:r w:rsidRPr="00061137">
        <w:rPr>
          <w:rFonts w:asciiTheme="minorHAnsi" w:hAnsiTheme="minorHAnsi"/>
        </w:rPr>
        <w:t xml:space="preserve"> ovládání</w:t>
      </w:r>
      <w:r w:rsidR="000833F9">
        <w:rPr>
          <w:rFonts w:asciiTheme="minorHAnsi" w:hAnsiTheme="minorHAnsi"/>
        </w:rPr>
        <w:t xml:space="preserve"> a </w:t>
      </w:r>
      <w:r w:rsidR="00903729">
        <w:rPr>
          <w:rFonts w:asciiTheme="minorHAnsi" w:hAnsiTheme="minorHAnsi"/>
        </w:rPr>
        <w:t>vizualizaci</w:t>
      </w:r>
      <w:r w:rsidR="00CB62CB">
        <w:rPr>
          <w:rFonts w:asciiTheme="minorHAnsi" w:hAnsiTheme="minorHAnsi"/>
        </w:rPr>
        <w:t xml:space="preserve"> včetně</w:t>
      </w:r>
      <w:r w:rsidRPr="00061137">
        <w:rPr>
          <w:rFonts w:asciiTheme="minorHAnsi" w:hAnsiTheme="minorHAnsi"/>
        </w:rPr>
        <w:t xml:space="preserve"> potřebn</w:t>
      </w:r>
      <w:r w:rsidR="00CB62CB">
        <w:rPr>
          <w:rFonts w:asciiTheme="minorHAnsi" w:hAnsiTheme="minorHAnsi"/>
        </w:rPr>
        <w:t>ých</w:t>
      </w:r>
      <w:r w:rsidRPr="00061137">
        <w:rPr>
          <w:rFonts w:asciiTheme="minorHAnsi" w:hAnsiTheme="minorHAnsi"/>
        </w:rPr>
        <w:t xml:space="preserve"> licenc</w:t>
      </w:r>
      <w:r w:rsidR="00CB62CB">
        <w:rPr>
          <w:rFonts w:asciiTheme="minorHAnsi" w:hAnsiTheme="minorHAnsi"/>
        </w:rPr>
        <w:t>í</w:t>
      </w:r>
      <w:r w:rsidRPr="00061137">
        <w:rPr>
          <w:rFonts w:asciiTheme="minorHAnsi" w:hAnsiTheme="minorHAnsi"/>
        </w:rPr>
        <w:t>.</w:t>
      </w:r>
    </w:p>
    <w:p w14:paraId="3A7BE19B" w14:textId="19D4784A" w:rsidR="00201C02" w:rsidRPr="00061137" w:rsidRDefault="00201C02" w:rsidP="000833F9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Systém </w:t>
      </w:r>
      <w:r w:rsidR="000833F9">
        <w:rPr>
          <w:rFonts w:asciiTheme="minorHAnsi" w:hAnsiTheme="minorHAnsi"/>
        </w:rPr>
        <w:t xml:space="preserve">bude </w:t>
      </w:r>
      <w:r w:rsidRPr="00061137">
        <w:rPr>
          <w:rFonts w:asciiTheme="minorHAnsi" w:hAnsiTheme="minorHAnsi"/>
        </w:rPr>
        <w:t xml:space="preserve">mít dostatečnou kapacitu digitálních HW vstupů a výstupů pro signalizaci stavů navazujících provozních jednotek, sloužících k povolení chodu a k bezpečnostnímu odstavení dodávaných jednotek. </w:t>
      </w:r>
    </w:p>
    <w:p w14:paraId="3D8AC54F" w14:textId="3718582F" w:rsidR="00201C02" w:rsidRPr="00681F69" w:rsidRDefault="000833F9" w:rsidP="000833F9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Ř</w:t>
      </w:r>
      <w:r w:rsidR="00201C02" w:rsidRPr="00681F69">
        <w:rPr>
          <w:rFonts w:asciiTheme="minorHAnsi" w:hAnsiTheme="minorHAnsi"/>
        </w:rPr>
        <w:t>ídicí systém umož</w:t>
      </w:r>
      <w:r>
        <w:rPr>
          <w:rFonts w:asciiTheme="minorHAnsi" w:hAnsiTheme="minorHAnsi"/>
        </w:rPr>
        <w:t>ní</w:t>
      </w:r>
      <w:r w:rsidR="00201C02" w:rsidRPr="00681F69">
        <w:rPr>
          <w:rFonts w:asciiTheme="minorHAnsi" w:hAnsiTheme="minorHAnsi"/>
        </w:rPr>
        <w:t xml:space="preserve"> komunika</w:t>
      </w:r>
      <w:r w:rsidR="00C807D9">
        <w:rPr>
          <w:rFonts w:asciiTheme="minorHAnsi" w:hAnsiTheme="minorHAnsi"/>
        </w:rPr>
        <w:t>ci</w:t>
      </w:r>
      <w:r w:rsidR="00201C02" w:rsidRPr="00681F69">
        <w:rPr>
          <w:rFonts w:asciiTheme="minorHAnsi" w:hAnsiTheme="minorHAnsi"/>
        </w:rPr>
        <w:t xml:space="preserve"> </w:t>
      </w:r>
      <w:r w:rsidR="00C807D9">
        <w:rPr>
          <w:rFonts w:asciiTheme="minorHAnsi" w:hAnsiTheme="minorHAnsi"/>
        </w:rPr>
        <w:t xml:space="preserve">s </w:t>
      </w:r>
      <w:r w:rsidR="00201C02" w:rsidRPr="00681F69">
        <w:rPr>
          <w:rFonts w:asciiTheme="minorHAnsi" w:hAnsiTheme="minorHAnsi"/>
        </w:rPr>
        <w:t>nadřízený</w:t>
      </w:r>
      <w:r w:rsidR="00C807D9">
        <w:rPr>
          <w:rFonts w:asciiTheme="minorHAnsi" w:hAnsiTheme="minorHAnsi"/>
        </w:rPr>
        <w:t>m</w:t>
      </w:r>
      <w:r w:rsidR="00201C02" w:rsidRPr="00681F69">
        <w:rPr>
          <w:rFonts w:asciiTheme="minorHAnsi" w:hAnsiTheme="minorHAnsi"/>
        </w:rPr>
        <w:t xml:space="preserve"> vizualizační</w:t>
      </w:r>
      <w:r w:rsidR="00191276">
        <w:rPr>
          <w:rFonts w:asciiTheme="minorHAnsi" w:hAnsiTheme="minorHAnsi"/>
        </w:rPr>
        <w:t>m</w:t>
      </w:r>
      <w:r w:rsidR="00201C02" w:rsidRPr="00681F69">
        <w:rPr>
          <w:rFonts w:asciiTheme="minorHAnsi" w:hAnsiTheme="minorHAnsi"/>
        </w:rPr>
        <w:t xml:space="preserve"> systém</w:t>
      </w:r>
      <w:r w:rsidR="00C807D9">
        <w:rPr>
          <w:rFonts w:asciiTheme="minorHAnsi" w:hAnsiTheme="minorHAnsi"/>
        </w:rPr>
        <w:t>em</w:t>
      </w:r>
      <w:r w:rsidR="00201C02" w:rsidRPr="00681F69">
        <w:rPr>
          <w:rFonts w:asciiTheme="minorHAnsi" w:hAnsiTheme="minorHAnsi"/>
        </w:rPr>
        <w:t xml:space="preserve"> SCADA. T</w:t>
      </w:r>
      <w:r w:rsidR="00C807D9">
        <w:rPr>
          <w:rFonts w:asciiTheme="minorHAnsi" w:hAnsiTheme="minorHAnsi"/>
        </w:rPr>
        <w:t xml:space="preserve">ato komunikace </w:t>
      </w:r>
      <w:r w:rsidR="00201C02" w:rsidRPr="00681F69">
        <w:rPr>
          <w:rFonts w:asciiTheme="minorHAnsi" w:hAnsiTheme="minorHAnsi"/>
        </w:rPr>
        <w:t>umož</w:t>
      </w:r>
      <w:r w:rsidR="00C807D9">
        <w:rPr>
          <w:rFonts w:asciiTheme="minorHAnsi" w:hAnsiTheme="minorHAnsi"/>
        </w:rPr>
        <w:t>ní</w:t>
      </w:r>
      <w:r w:rsidR="00201C02" w:rsidRPr="00681F69">
        <w:rPr>
          <w:rFonts w:asciiTheme="minorHAnsi" w:hAnsiTheme="minorHAnsi"/>
        </w:rPr>
        <w:t xml:space="preserve"> plnou vizualizaci všech obrazovek místního řídicího systému v nadřízeném systému SCADA a ovládání hlavních prvků výrobní technologie z nadřízeného systému SCADA na stejné úrovni, jakou umožní operátorské panely místního řídicího systému.</w:t>
      </w:r>
    </w:p>
    <w:p w14:paraId="5E2076FC" w14:textId="45B12CA9" w:rsidR="00201C02" w:rsidRPr="00061137" w:rsidRDefault="00201C02" w:rsidP="000833F9">
      <w:pPr>
        <w:pStyle w:val="ListTE"/>
        <w:rPr>
          <w:rFonts w:asciiTheme="minorHAnsi" w:hAnsiTheme="minorHAnsi"/>
        </w:rPr>
      </w:pPr>
      <w:r w:rsidRPr="00681F69">
        <w:rPr>
          <w:rFonts w:asciiTheme="minorHAnsi" w:hAnsiTheme="minorHAnsi"/>
        </w:rPr>
        <w:t xml:space="preserve">Budou instalována dvě pracoviště obsluhy. Na pracovištích budou instalovány dotykové operátorské panely pro dohled a </w:t>
      </w:r>
      <w:r w:rsidR="00E52555">
        <w:rPr>
          <w:rFonts w:asciiTheme="minorHAnsi" w:hAnsiTheme="minorHAnsi"/>
        </w:rPr>
        <w:t>s</w:t>
      </w:r>
      <w:r w:rsidRPr="00681F69">
        <w:rPr>
          <w:rFonts w:asciiTheme="minorHAnsi" w:hAnsiTheme="minorHAnsi"/>
        </w:rPr>
        <w:t>právu tohoto systému. Vizualizace zajist</w:t>
      </w:r>
      <w:r w:rsidR="00A26C54">
        <w:rPr>
          <w:rFonts w:asciiTheme="minorHAnsi" w:hAnsiTheme="minorHAnsi"/>
        </w:rPr>
        <w:t>í</w:t>
      </w:r>
      <w:r w:rsidRPr="00681F69">
        <w:rPr>
          <w:rFonts w:asciiTheme="minorHAnsi" w:hAnsiTheme="minorHAnsi"/>
        </w:rPr>
        <w:t xml:space="preserve"> plné řízení technologie z operátorských panelů a z nadřízeného systému SCADA.</w:t>
      </w:r>
    </w:p>
    <w:p w14:paraId="1E81814F" w14:textId="153C77ED" w:rsidR="00201C02" w:rsidRPr="00061137" w:rsidRDefault="00201C02" w:rsidP="000833F9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Systém zajist</w:t>
      </w:r>
      <w:r w:rsidR="000833F9">
        <w:rPr>
          <w:rFonts w:asciiTheme="minorHAnsi" w:hAnsiTheme="minorHAnsi"/>
        </w:rPr>
        <w:t>í</w:t>
      </w:r>
      <w:r w:rsidRPr="00061137">
        <w:rPr>
          <w:rFonts w:asciiTheme="minorHAnsi" w:hAnsiTheme="minorHAnsi"/>
        </w:rPr>
        <w:t xml:space="preserve"> vizuální a akustické upozornění obsluhy na alarmy a operátorské události.</w:t>
      </w:r>
    </w:p>
    <w:p w14:paraId="694A6C6B" w14:textId="77777777" w:rsidR="00201C02" w:rsidRPr="00061137" w:rsidRDefault="00201C02" w:rsidP="000833F9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Systém bude uchovávat všechny trendy měřených veličin a historii všech alarmů a operátorských událostí s možností archivace na externí médium.</w:t>
      </w:r>
    </w:p>
    <w:p w14:paraId="672E31F7" w14:textId="095D5621" w:rsidR="00201C02" w:rsidRDefault="00201C02" w:rsidP="000833F9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Systém </w:t>
      </w:r>
      <w:r w:rsidR="00C807D9">
        <w:rPr>
          <w:rFonts w:asciiTheme="minorHAnsi" w:hAnsiTheme="minorHAnsi"/>
        </w:rPr>
        <w:t xml:space="preserve">umožní </w:t>
      </w:r>
      <w:r w:rsidRPr="00061137">
        <w:rPr>
          <w:rFonts w:asciiTheme="minorHAnsi" w:hAnsiTheme="minorHAnsi"/>
        </w:rPr>
        <w:t>správu uživatelů, oprávnění a přihlašovací systém.</w:t>
      </w:r>
    </w:p>
    <w:p w14:paraId="5CBDF5E5" w14:textId="070CBA18" w:rsidR="00B4338D" w:rsidRDefault="00B4338D" w:rsidP="00B4338D">
      <w:pPr>
        <w:pStyle w:val="Heading3"/>
        <w:numPr>
          <w:ilvl w:val="1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Značení</w:t>
      </w:r>
    </w:p>
    <w:p w14:paraId="5BD2B5A9" w14:textId="10B172DA" w:rsidR="00B4338D" w:rsidRPr="00B4338D" w:rsidRDefault="00B4338D" w:rsidP="00B4338D">
      <w:r>
        <w:t xml:space="preserve">Pro značení měření a regulace platí požadavky uvedené v kapitole </w:t>
      </w:r>
      <w:r>
        <w:fldChar w:fldCharType="begin"/>
      </w:r>
      <w:r>
        <w:instrText xml:space="preserve"> REF _Ref522110383 \r \h </w:instrText>
      </w:r>
      <w:r>
        <w:fldChar w:fldCharType="separate"/>
      </w:r>
      <w:r w:rsidR="00486716">
        <w:t>8.7</w:t>
      </w:r>
      <w:r>
        <w:fldChar w:fldCharType="end"/>
      </w:r>
      <w:r>
        <w:t>.</w:t>
      </w:r>
    </w:p>
    <w:p w14:paraId="71674C60" w14:textId="4D3CA304" w:rsidR="002A0782" w:rsidRDefault="002F3301" w:rsidP="002A0782">
      <w:pPr>
        <w:pStyle w:val="Heading1"/>
        <w:numPr>
          <w:ilvl w:val="0"/>
          <w:numId w:val="2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JEDNOTNOST ČÁSTÍ ZAŘÍZENÍ</w:t>
      </w:r>
    </w:p>
    <w:p w14:paraId="10DE2C7C" w14:textId="3743B6EF" w:rsidR="002A0782" w:rsidRPr="00B4338D" w:rsidRDefault="002A0782" w:rsidP="001C635B">
      <w:pPr>
        <w:pStyle w:val="ListTE"/>
        <w:numPr>
          <w:ilvl w:val="0"/>
          <w:numId w:val="0"/>
        </w:numPr>
        <w:ind w:left="1134"/>
        <w:rPr>
          <w:rFonts w:asciiTheme="minorHAnsi" w:hAnsiTheme="minorHAnsi"/>
        </w:rPr>
      </w:pPr>
      <w:r w:rsidRPr="00A8364C">
        <w:rPr>
          <w:rFonts w:asciiTheme="minorHAnsi" w:hAnsiTheme="minorHAnsi"/>
        </w:rPr>
        <w:t xml:space="preserve">Pro opakující se </w:t>
      </w:r>
      <w:r w:rsidR="002F3301">
        <w:rPr>
          <w:rFonts w:asciiTheme="minorHAnsi" w:hAnsiTheme="minorHAnsi"/>
        </w:rPr>
        <w:t xml:space="preserve">komponenty </w:t>
      </w:r>
      <w:r w:rsidRPr="00A8364C">
        <w:rPr>
          <w:rFonts w:asciiTheme="minorHAnsi" w:hAnsiTheme="minorHAnsi"/>
        </w:rPr>
        <w:t>(např. motory</w:t>
      </w:r>
      <w:r w:rsidR="002F3301">
        <w:rPr>
          <w:rFonts w:asciiTheme="minorHAnsi" w:hAnsiTheme="minorHAnsi"/>
        </w:rPr>
        <w:t>, pojistky</w:t>
      </w:r>
      <w:r w:rsidRPr="00A8364C">
        <w:rPr>
          <w:rFonts w:asciiTheme="minorHAnsi" w:hAnsiTheme="minorHAnsi"/>
        </w:rPr>
        <w:t>) bude použito zařízení od jednoho renomovaného výrobce.</w:t>
      </w:r>
    </w:p>
    <w:sectPr w:rsidR="002A0782" w:rsidRPr="00B4338D" w:rsidSect="000645F8"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567" w:footer="567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1802A" w14:textId="77777777" w:rsidR="006425F4" w:rsidRDefault="006425F4">
      <w:r>
        <w:separator/>
      </w:r>
    </w:p>
  </w:endnote>
  <w:endnote w:type="continuationSeparator" w:id="0">
    <w:p w14:paraId="3C3F5316" w14:textId="77777777" w:rsidR="006425F4" w:rsidRDefault="00642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04BBA" w14:textId="2EB1A1BE" w:rsidR="00D863D8" w:rsidRPr="006969EF" w:rsidRDefault="00D863D8" w:rsidP="008B2A6A">
    <w:pPr>
      <w:pStyle w:val="Footer"/>
      <w:keepLines w:val="0"/>
      <w:tabs>
        <w:tab w:val="left" w:pos="1155"/>
      </w:tabs>
      <w:spacing w:after="0"/>
      <w:ind w:left="0"/>
      <w:rPr>
        <w:smallCap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448B2" w14:textId="77777777" w:rsidR="00D863D8" w:rsidRDefault="00D863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5A357" w14:textId="77777777" w:rsidR="00D863D8" w:rsidRDefault="00D863D8">
    <w:pPr>
      <w:pStyle w:val="Footer"/>
      <w:ind w:right="360"/>
    </w:pPr>
  </w:p>
  <w:p w14:paraId="77635DC6" w14:textId="77777777" w:rsidR="00D863D8" w:rsidRDefault="00D863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283767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9F7C33" w14:textId="0185C8F6" w:rsidR="00D863D8" w:rsidRDefault="00D863D8" w:rsidP="000645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FA4">
          <w:rPr>
            <w:noProof/>
          </w:rPr>
          <w:t>12</w:t>
        </w:r>
        <w:r>
          <w:rPr>
            <w:noProof/>
          </w:rPr>
          <w:fldChar w:fldCharType="end"/>
        </w:r>
        <w:r>
          <w:rPr>
            <w:noProof/>
          </w:rPr>
          <w:t>/1</w:t>
        </w:r>
        <w:r w:rsidR="00D91166">
          <w:rPr>
            <w:noProof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BF35D" w14:textId="77777777" w:rsidR="006425F4" w:rsidRDefault="006425F4">
      <w:r>
        <w:separator/>
      </w:r>
    </w:p>
  </w:footnote>
  <w:footnote w:type="continuationSeparator" w:id="0">
    <w:p w14:paraId="1EC5D0AD" w14:textId="77777777" w:rsidR="006425F4" w:rsidRDefault="00642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EAF08" w14:textId="6B018D35" w:rsidR="00D863D8" w:rsidRDefault="00D863D8" w:rsidP="002F0DE9">
    <w:pPr>
      <w:pStyle w:val="Header"/>
      <w:tabs>
        <w:tab w:val="clear" w:pos="4320"/>
        <w:tab w:val="clear" w:pos="8640"/>
      </w:tabs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86BCD"/>
    <w:multiLevelType w:val="multilevel"/>
    <w:tmpl w:val="DBA26B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730579"/>
    <w:multiLevelType w:val="multilevel"/>
    <w:tmpl w:val="F792381E"/>
    <w:lvl w:ilvl="0">
      <w:start w:val="1"/>
      <w:numFmt w:val="decimal"/>
      <w:pStyle w:val="ListTENumbers"/>
      <w:lvlText w:val="%1)"/>
      <w:lvlJc w:val="left"/>
      <w:pPr>
        <w:tabs>
          <w:tab w:val="num" w:pos="2269"/>
        </w:tabs>
        <w:ind w:left="2269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985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3">
      <w:start w:val="1"/>
      <w:numFmt w:val="upperRoman"/>
      <w:lvlText w:val="(%4)"/>
      <w:lvlJc w:val="left"/>
      <w:pPr>
        <w:tabs>
          <w:tab w:val="num" w:pos="2835"/>
        </w:tabs>
        <w:ind w:left="283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60"/>
        </w:tabs>
        <w:ind w:left="3260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544"/>
        </w:tabs>
        <w:ind w:left="3544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820"/>
        </w:tabs>
        <w:ind w:left="4820" w:hanging="426"/>
      </w:pPr>
      <w:rPr>
        <w:rFonts w:hint="default"/>
      </w:rPr>
    </w:lvl>
  </w:abstractNum>
  <w:abstractNum w:abstractNumId="2" w15:restartNumberingAfterBreak="0">
    <w:nsid w:val="103C0DC9"/>
    <w:multiLevelType w:val="multilevel"/>
    <w:tmpl w:val="D304CC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48F5E93"/>
    <w:multiLevelType w:val="hybridMultilevel"/>
    <w:tmpl w:val="14B0EC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6E8047F"/>
    <w:multiLevelType w:val="hybridMultilevel"/>
    <w:tmpl w:val="12D0157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45355"/>
    <w:multiLevelType w:val="hybridMultilevel"/>
    <w:tmpl w:val="7C14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27FD6"/>
    <w:multiLevelType w:val="multilevel"/>
    <w:tmpl w:val="933026E0"/>
    <w:lvl w:ilvl="0">
      <w:start w:val="1"/>
      <w:numFmt w:val="bullet"/>
      <w:lvlText w:val=""/>
      <w:lvlJc w:val="left"/>
      <w:pPr>
        <w:tabs>
          <w:tab w:val="num" w:pos="454"/>
        </w:tabs>
        <w:ind w:left="567" w:hanging="567"/>
      </w:pPr>
      <w:rPr>
        <w:rFonts w:ascii="Symbol" w:hAnsi="Symbol" w:hint="default"/>
        <w:color w:val="007BC0"/>
      </w:rPr>
    </w:lvl>
    <w:lvl w:ilvl="1">
      <w:start w:val="1"/>
      <w:numFmt w:val="bullet"/>
      <w:lvlText w:val="−"/>
      <w:lvlJc w:val="left"/>
      <w:pPr>
        <w:tabs>
          <w:tab w:val="num" w:pos="907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397"/>
      </w:pPr>
      <w:rPr>
        <w:rFonts w:ascii="Wingdings" w:hAnsi="Wingdings" w:hint="default"/>
        <w:color w:val="998F86"/>
      </w:rPr>
    </w:lvl>
    <w:lvl w:ilvl="3">
      <w:start w:val="1"/>
      <w:numFmt w:val="bullet"/>
      <w:pStyle w:val="bulletlist"/>
      <w:lvlText w:val="."/>
      <w:lvlJc w:val="left"/>
      <w:pPr>
        <w:tabs>
          <w:tab w:val="num" w:pos="1701"/>
        </w:tabs>
        <w:ind w:left="1701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AF1D8B"/>
    <w:multiLevelType w:val="hybridMultilevel"/>
    <w:tmpl w:val="1B9A4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60BE0"/>
    <w:multiLevelType w:val="hybridMultilevel"/>
    <w:tmpl w:val="AA5E630A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21DC3E78"/>
    <w:multiLevelType w:val="multilevel"/>
    <w:tmpl w:val="3C6C693E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0" w15:restartNumberingAfterBreak="0">
    <w:nsid w:val="27D147EA"/>
    <w:multiLevelType w:val="hybridMultilevel"/>
    <w:tmpl w:val="9EC20038"/>
    <w:lvl w:ilvl="0" w:tplc="B6F8CD8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2D042F2C"/>
    <w:multiLevelType w:val="hybridMultilevel"/>
    <w:tmpl w:val="AC001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A6278"/>
    <w:multiLevelType w:val="hybridMultilevel"/>
    <w:tmpl w:val="D8F824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73F75"/>
    <w:multiLevelType w:val="multilevel"/>
    <w:tmpl w:val="4DC63432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4" w15:restartNumberingAfterBreak="0">
    <w:nsid w:val="35B04CCB"/>
    <w:multiLevelType w:val="hybridMultilevel"/>
    <w:tmpl w:val="A22AD51A"/>
    <w:lvl w:ilvl="0" w:tplc="7054BE00">
      <w:start w:val="1"/>
      <w:numFmt w:val="bullet"/>
      <w:pStyle w:val="ListTETable"/>
      <w:lvlText w:val=""/>
      <w:lvlJc w:val="left"/>
      <w:pPr>
        <w:ind w:left="1004" w:hanging="360"/>
      </w:pPr>
      <w:rPr>
        <w:rFonts w:ascii="Symbol" w:hAnsi="Symbol" w:hint="default"/>
        <w:b/>
        <w:i w:val="0"/>
        <w:sz w:val="18"/>
        <w:u w:color="001C91"/>
      </w:rPr>
    </w:lvl>
    <w:lvl w:ilvl="1" w:tplc="08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6563A5D"/>
    <w:multiLevelType w:val="multilevel"/>
    <w:tmpl w:val="DBA8420E"/>
    <w:lvl w:ilvl="0">
      <w:start w:val="1"/>
      <w:numFmt w:val="bullet"/>
      <w:pStyle w:val="ListTE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6A80A56"/>
    <w:multiLevelType w:val="multilevel"/>
    <w:tmpl w:val="E6A02EBE"/>
    <w:lvl w:ilvl="0">
      <w:start w:val="1"/>
      <w:numFmt w:val="upperRoman"/>
      <w:lvlText w:val="Článek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Oddíl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  <w:rPr>
        <w:rFonts w:hint="default"/>
      </w:rPr>
    </w:lvl>
  </w:abstractNum>
  <w:abstractNum w:abstractNumId="17" w15:restartNumberingAfterBreak="0">
    <w:nsid w:val="3868291C"/>
    <w:multiLevelType w:val="multilevel"/>
    <w:tmpl w:val="3C6C693E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8" w15:restartNumberingAfterBreak="0">
    <w:nsid w:val="3BD50A0D"/>
    <w:multiLevelType w:val="hybridMultilevel"/>
    <w:tmpl w:val="827E98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28C3E95"/>
    <w:multiLevelType w:val="hybridMultilevel"/>
    <w:tmpl w:val="1EEC9C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FF0890"/>
    <w:multiLevelType w:val="hybridMultilevel"/>
    <w:tmpl w:val="5B90FE20"/>
    <w:lvl w:ilvl="0" w:tplc="3DE61E94">
      <w:start w:val="1"/>
      <w:numFmt w:val="decimal"/>
      <w:pStyle w:val="References"/>
      <w:lvlText w:val="[%1]"/>
      <w:lvlJc w:val="left"/>
      <w:pPr>
        <w:ind w:left="1571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2291" w:hanging="360"/>
      </w:pPr>
    </w:lvl>
    <w:lvl w:ilvl="2" w:tplc="080C001B" w:tentative="1">
      <w:start w:val="1"/>
      <w:numFmt w:val="lowerRoman"/>
      <w:lvlText w:val="%3."/>
      <w:lvlJc w:val="right"/>
      <w:pPr>
        <w:ind w:left="3011" w:hanging="180"/>
      </w:pPr>
    </w:lvl>
    <w:lvl w:ilvl="3" w:tplc="080C000F" w:tentative="1">
      <w:start w:val="1"/>
      <w:numFmt w:val="decimal"/>
      <w:lvlText w:val="%4."/>
      <w:lvlJc w:val="left"/>
      <w:pPr>
        <w:ind w:left="3731" w:hanging="360"/>
      </w:pPr>
    </w:lvl>
    <w:lvl w:ilvl="4" w:tplc="080C0019" w:tentative="1">
      <w:start w:val="1"/>
      <w:numFmt w:val="lowerLetter"/>
      <w:lvlText w:val="%5."/>
      <w:lvlJc w:val="left"/>
      <w:pPr>
        <w:ind w:left="4451" w:hanging="360"/>
      </w:pPr>
    </w:lvl>
    <w:lvl w:ilvl="5" w:tplc="080C001B" w:tentative="1">
      <w:start w:val="1"/>
      <w:numFmt w:val="lowerRoman"/>
      <w:lvlText w:val="%6."/>
      <w:lvlJc w:val="right"/>
      <w:pPr>
        <w:ind w:left="5171" w:hanging="180"/>
      </w:pPr>
    </w:lvl>
    <w:lvl w:ilvl="6" w:tplc="080C000F" w:tentative="1">
      <w:start w:val="1"/>
      <w:numFmt w:val="decimal"/>
      <w:lvlText w:val="%7."/>
      <w:lvlJc w:val="left"/>
      <w:pPr>
        <w:ind w:left="5891" w:hanging="360"/>
      </w:pPr>
    </w:lvl>
    <w:lvl w:ilvl="7" w:tplc="080C0019" w:tentative="1">
      <w:start w:val="1"/>
      <w:numFmt w:val="lowerLetter"/>
      <w:lvlText w:val="%8."/>
      <w:lvlJc w:val="left"/>
      <w:pPr>
        <w:ind w:left="6611" w:hanging="360"/>
      </w:pPr>
    </w:lvl>
    <w:lvl w:ilvl="8" w:tplc="08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A7E09B1"/>
    <w:multiLevelType w:val="hybridMultilevel"/>
    <w:tmpl w:val="0BBA1E12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CC60CED"/>
    <w:multiLevelType w:val="multilevel"/>
    <w:tmpl w:val="B6383364"/>
    <w:numStyleLink w:val="Styl1"/>
  </w:abstractNum>
  <w:abstractNum w:abstractNumId="23" w15:restartNumberingAfterBreak="0">
    <w:nsid w:val="518773E9"/>
    <w:multiLevelType w:val="multilevel"/>
    <w:tmpl w:val="B6383364"/>
    <w:styleLink w:val="Styl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2084C4E"/>
    <w:multiLevelType w:val="multilevel"/>
    <w:tmpl w:val="DBA26B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BE363E"/>
    <w:multiLevelType w:val="hybridMultilevel"/>
    <w:tmpl w:val="AD529C1A"/>
    <w:lvl w:ilvl="0" w:tplc="04050011">
      <w:start w:val="1"/>
      <w:numFmt w:val="decimal"/>
      <w:lvlText w:val="%1)"/>
      <w:lvlJc w:val="left"/>
      <w:pPr>
        <w:ind w:left="1854" w:hanging="360"/>
      </w:pPr>
    </w:lvl>
    <w:lvl w:ilvl="1" w:tplc="04050019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596961B5"/>
    <w:multiLevelType w:val="multilevel"/>
    <w:tmpl w:val="3C6C693E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27" w15:restartNumberingAfterBreak="0">
    <w:nsid w:val="5AEC55D8"/>
    <w:multiLevelType w:val="multilevel"/>
    <w:tmpl w:val="297849E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B7C7361"/>
    <w:multiLevelType w:val="multilevel"/>
    <w:tmpl w:val="8996D75E"/>
    <w:numStyleLink w:val="ListBullet1"/>
  </w:abstractNum>
  <w:abstractNum w:abstractNumId="29" w15:restartNumberingAfterBreak="0">
    <w:nsid w:val="5DD462AA"/>
    <w:multiLevelType w:val="multilevel"/>
    <w:tmpl w:val="3C6C693E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30" w15:restartNumberingAfterBreak="0">
    <w:nsid w:val="6D33077D"/>
    <w:multiLevelType w:val="multilevel"/>
    <w:tmpl w:val="8996D75E"/>
    <w:styleLink w:val="ListBullet1"/>
    <w:lvl w:ilvl="0">
      <w:start w:val="1"/>
      <w:numFmt w:val="bullet"/>
      <w:lvlText w:val=""/>
      <w:lvlJc w:val="left"/>
      <w:pPr>
        <w:tabs>
          <w:tab w:val="num" w:pos="2156"/>
        </w:tabs>
        <w:ind w:left="2156" w:hanging="301"/>
      </w:pPr>
      <w:rPr>
        <w:rFonts w:ascii="Symbol" w:hAnsi="Symbol" w:hint="default"/>
        <w:b/>
        <w:i w:val="0"/>
        <w:color w:val="007BC0"/>
        <w:sz w:val="22"/>
      </w:rPr>
    </w:lvl>
    <w:lvl w:ilvl="1">
      <w:start w:val="1"/>
      <w:numFmt w:val="bullet"/>
      <w:lvlText w:val="−"/>
      <w:lvlJc w:val="left"/>
      <w:pPr>
        <w:tabs>
          <w:tab w:val="num" w:pos="2366"/>
        </w:tabs>
        <w:ind w:left="2366" w:hanging="21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24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728"/>
        </w:tabs>
        <w:ind w:left="77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448"/>
        </w:tabs>
        <w:ind w:left="8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168"/>
        </w:tabs>
        <w:ind w:left="9168" w:hanging="360"/>
      </w:pPr>
      <w:rPr>
        <w:rFonts w:ascii="Wingdings" w:hAnsi="Wingdings" w:hint="default"/>
      </w:rPr>
    </w:lvl>
  </w:abstractNum>
  <w:abstractNum w:abstractNumId="31" w15:restartNumberingAfterBreak="0">
    <w:nsid w:val="70A37A86"/>
    <w:multiLevelType w:val="multilevel"/>
    <w:tmpl w:val="DBA26B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778568B9"/>
    <w:multiLevelType w:val="hybridMultilevel"/>
    <w:tmpl w:val="7C843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1C20E0"/>
    <w:multiLevelType w:val="multilevel"/>
    <w:tmpl w:val="4DC63432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34" w15:restartNumberingAfterBreak="0">
    <w:nsid w:val="79BF542B"/>
    <w:multiLevelType w:val="multilevel"/>
    <w:tmpl w:val="B6383364"/>
    <w:numStyleLink w:val="Styl1"/>
  </w:abstractNum>
  <w:num w:numId="1" w16cid:durableId="1095320040">
    <w:abstractNumId w:val="4"/>
  </w:num>
  <w:num w:numId="2" w16cid:durableId="287590219">
    <w:abstractNumId w:val="32"/>
  </w:num>
  <w:num w:numId="3" w16cid:durableId="424034081">
    <w:abstractNumId w:val="11"/>
  </w:num>
  <w:num w:numId="4" w16cid:durableId="2019037059">
    <w:abstractNumId w:val="7"/>
  </w:num>
  <w:num w:numId="5" w16cid:durableId="1071000598">
    <w:abstractNumId w:val="3"/>
  </w:num>
  <w:num w:numId="6" w16cid:durableId="557590852">
    <w:abstractNumId w:val="18"/>
  </w:num>
  <w:num w:numId="7" w16cid:durableId="1511679791">
    <w:abstractNumId w:val="5"/>
  </w:num>
  <w:num w:numId="8" w16cid:durableId="39134166">
    <w:abstractNumId w:val="12"/>
  </w:num>
  <w:num w:numId="9" w16cid:durableId="1750535325">
    <w:abstractNumId w:val="15"/>
  </w:num>
  <w:num w:numId="10" w16cid:durableId="2028947281">
    <w:abstractNumId w:val="6"/>
  </w:num>
  <w:num w:numId="11" w16cid:durableId="2142529804">
    <w:abstractNumId w:val="27"/>
  </w:num>
  <w:num w:numId="12" w16cid:durableId="185482762">
    <w:abstractNumId w:val="30"/>
  </w:num>
  <w:num w:numId="13" w16cid:durableId="252906689">
    <w:abstractNumId w:val="1"/>
  </w:num>
  <w:num w:numId="14" w16cid:durableId="1785495409">
    <w:abstractNumId w:val="14"/>
  </w:num>
  <w:num w:numId="15" w16cid:durableId="150953049">
    <w:abstractNumId w:val="20"/>
  </w:num>
  <w:num w:numId="16" w16cid:durableId="1389567939">
    <w:abstractNumId w:val="23"/>
  </w:num>
  <w:num w:numId="17" w16cid:durableId="1219629417">
    <w:abstractNumId w:val="34"/>
  </w:num>
  <w:num w:numId="18" w16cid:durableId="1944997834">
    <w:abstractNumId w:val="31"/>
  </w:num>
  <w:num w:numId="19" w16cid:durableId="981734709">
    <w:abstractNumId w:val="16"/>
  </w:num>
  <w:num w:numId="20" w16cid:durableId="284851922">
    <w:abstractNumId w:val="0"/>
  </w:num>
  <w:num w:numId="21" w16cid:durableId="229971244">
    <w:abstractNumId w:val="26"/>
  </w:num>
  <w:num w:numId="22" w16cid:durableId="2651896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4634960">
    <w:abstractNumId w:val="17"/>
  </w:num>
  <w:num w:numId="24" w16cid:durableId="905994846">
    <w:abstractNumId w:val="9"/>
  </w:num>
  <w:num w:numId="25" w16cid:durableId="1958103005">
    <w:abstractNumId w:val="13"/>
  </w:num>
  <w:num w:numId="26" w16cid:durableId="1530297620">
    <w:abstractNumId w:val="33"/>
  </w:num>
  <w:num w:numId="27" w16cid:durableId="2039892018">
    <w:abstractNumId w:val="2"/>
  </w:num>
  <w:num w:numId="28" w16cid:durableId="980114037">
    <w:abstractNumId w:val="29"/>
  </w:num>
  <w:num w:numId="29" w16cid:durableId="1921206531">
    <w:abstractNumId w:val="24"/>
  </w:num>
  <w:num w:numId="30" w16cid:durableId="1989673428">
    <w:abstractNumId w:val="22"/>
  </w:num>
  <w:num w:numId="31" w16cid:durableId="1376808692">
    <w:abstractNumId w:val="25"/>
  </w:num>
  <w:num w:numId="32" w16cid:durableId="910047310">
    <w:abstractNumId w:val="28"/>
  </w:num>
  <w:num w:numId="33" w16cid:durableId="21833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30540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40518204">
    <w:abstractNumId w:val="1"/>
  </w:num>
  <w:num w:numId="36" w16cid:durableId="24718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65657441">
    <w:abstractNumId w:val="19"/>
  </w:num>
  <w:num w:numId="38" w16cid:durableId="1491756269">
    <w:abstractNumId w:val="15"/>
  </w:num>
  <w:num w:numId="39" w16cid:durableId="1959331737">
    <w:abstractNumId w:val="15"/>
  </w:num>
  <w:num w:numId="40" w16cid:durableId="984435065">
    <w:abstractNumId w:val="15"/>
  </w:num>
  <w:num w:numId="41" w16cid:durableId="5815241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06785848">
    <w:abstractNumId w:val="15"/>
  </w:num>
  <w:num w:numId="43" w16cid:durableId="888303394">
    <w:abstractNumId w:val="15"/>
  </w:num>
  <w:num w:numId="44" w16cid:durableId="1635865631">
    <w:abstractNumId w:val="15"/>
  </w:num>
  <w:num w:numId="45" w16cid:durableId="1923875601">
    <w:abstractNumId w:val="15"/>
  </w:num>
  <w:num w:numId="46" w16cid:durableId="1975796374">
    <w:abstractNumId w:val="15"/>
  </w:num>
  <w:num w:numId="47" w16cid:durableId="784274925">
    <w:abstractNumId w:val="15"/>
  </w:num>
  <w:num w:numId="48" w16cid:durableId="1402674719">
    <w:abstractNumId w:val="15"/>
  </w:num>
  <w:num w:numId="49" w16cid:durableId="1353459377">
    <w:abstractNumId w:val="15"/>
  </w:num>
  <w:num w:numId="50" w16cid:durableId="1655178070">
    <w:abstractNumId w:val="15"/>
  </w:num>
  <w:num w:numId="51" w16cid:durableId="1199127571">
    <w:abstractNumId w:val="15"/>
  </w:num>
  <w:num w:numId="52" w16cid:durableId="1418358121">
    <w:abstractNumId w:val="10"/>
  </w:num>
  <w:num w:numId="53" w16cid:durableId="1176044314">
    <w:abstractNumId w:val="15"/>
  </w:num>
  <w:num w:numId="54" w16cid:durableId="966476047">
    <w:abstractNumId w:val="15"/>
  </w:num>
  <w:num w:numId="55" w16cid:durableId="1543128561">
    <w:abstractNumId w:val="15"/>
  </w:num>
  <w:num w:numId="56" w16cid:durableId="1841850736">
    <w:abstractNumId w:val="15"/>
  </w:num>
  <w:num w:numId="57" w16cid:durableId="1841891016">
    <w:abstractNumId w:val="15"/>
  </w:num>
  <w:num w:numId="58" w16cid:durableId="1443844169">
    <w:abstractNumId w:val="15"/>
  </w:num>
  <w:num w:numId="59" w16cid:durableId="1701739769">
    <w:abstractNumId w:val="15"/>
  </w:num>
  <w:num w:numId="60" w16cid:durableId="1427726503">
    <w:abstractNumId w:val="8"/>
  </w:num>
  <w:num w:numId="61" w16cid:durableId="899051692">
    <w:abstractNumId w:val="21"/>
  </w:num>
  <w:num w:numId="62" w16cid:durableId="596914198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C02"/>
    <w:rsid w:val="00001D99"/>
    <w:rsid w:val="0000292A"/>
    <w:rsid w:val="00003D7D"/>
    <w:rsid w:val="0000541A"/>
    <w:rsid w:val="0001000D"/>
    <w:rsid w:val="00012023"/>
    <w:rsid w:val="00012060"/>
    <w:rsid w:val="0001311B"/>
    <w:rsid w:val="00014BB7"/>
    <w:rsid w:val="00014FCF"/>
    <w:rsid w:val="00016055"/>
    <w:rsid w:val="00017E40"/>
    <w:rsid w:val="00022AC4"/>
    <w:rsid w:val="000232D5"/>
    <w:rsid w:val="00026B9D"/>
    <w:rsid w:val="00027C87"/>
    <w:rsid w:val="0003277C"/>
    <w:rsid w:val="0003544B"/>
    <w:rsid w:val="00043C7C"/>
    <w:rsid w:val="00043D92"/>
    <w:rsid w:val="00046F32"/>
    <w:rsid w:val="000529CF"/>
    <w:rsid w:val="00054E97"/>
    <w:rsid w:val="00055930"/>
    <w:rsid w:val="000577FA"/>
    <w:rsid w:val="00061137"/>
    <w:rsid w:val="000645F8"/>
    <w:rsid w:val="00067F85"/>
    <w:rsid w:val="00070C29"/>
    <w:rsid w:val="0007284A"/>
    <w:rsid w:val="000755F5"/>
    <w:rsid w:val="00076775"/>
    <w:rsid w:val="00077F37"/>
    <w:rsid w:val="00077FF9"/>
    <w:rsid w:val="00081284"/>
    <w:rsid w:val="00081EB0"/>
    <w:rsid w:val="000833F9"/>
    <w:rsid w:val="00091D45"/>
    <w:rsid w:val="00091EE5"/>
    <w:rsid w:val="00092FFF"/>
    <w:rsid w:val="000963DB"/>
    <w:rsid w:val="00096766"/>
    <w:rsid w:val="000973D2"/>
    <w:rsid w:val="000A353C"/>
    <w:rsid w:val="000A37D9"/>
    <w:rsid w:val="000A702E"/>
    <w:rsid w:val="000A7443"/>
    <w:rsid w:val="000B1D70"/>
    <w:rsid w:val="000B364B"/>
    <w:rsid w:val="000B4A00"/>
    <w:rsid w:val="000B5567"/>
    <w:rsid w:val="000B5D37"/>
    <w:rsid w:val="000B6578"/>
    <w:rsid w:val="000C0F49"/>
    <w:rsid w:val="000C1122"/>
    <w:rsid w:val="000C5265"/>
    <w:rsid w:val="000D0B26"/>
    <w:rsid w:val="000D13EE"/>
    <w:rsid w:val="000D1969"/>
    <w:rsid w:val="000D46EB"/>
    <w:rsid w:val="000D6F88"/>
    <w:rsid w:val="000D749A"/>
    <w:rsid w:val="000D7B8A"/>
    <w:rsid w:val="000E3193"/>
    <w:rsid w:val="000F371A"/>
    <w:rsid w:val="000F4DA0"/>
    <w:rsid w:val="000F5221"/>
    <w:rsid w:val="00100417"/>
    <w:rsid w:val="00100931"/>
    <w:rsid w:val="00101AC5"/>
    <w:rsid w:val="00102030"/>
    <w:rsid w:val="00103238"/>
    <w:rsid w:val="00104DF6"/>
    <w:rsid w:val="0010745B"/>
    <w:rsid w:val="00110B17"/>
    <w:rsid w:val="00112D2E"/>
    <w:rsid w:val="00112DBE"/>
    <w:rsid w:val="0011347F"/>
    <w:rsid w:val="0011423D"/>
    <w:rsid w:val="00114CCE"/>
    <w:rsid w:val="00117D9C"/>
    <w:rsid w:val="00120408"/>
    <w:rsid w:val="001217A6"/>
    <w:rsid w:val="00121AA4"/>
    <w:rsid w:val="00121F48"/>
    <w:rsid w:val="00123B97"/>
    <w:rsid w:val="00130531"/>
    <w:rsid w:val="001309DF"/>
    <w:rsid w:val="00130A15"/>
    <w:rsid w:val="00131812"/>
    <w:rsid w:val="00132033"/>
    <w:rsid w:val="001376ED"/>
    <w:rsid w:val="001403CB"/>
    <w:rsid w:val="0014042C"/>
    <w:rsid w:val="0014044C"/>
    <w:rsid w:val="00141612"/>
    <w:rsid w:val="00141D00"/>
    <w:rsid w:val="00141F12"/>
    <w:rsid w:val="00143280"/>
    <w:rsid w:val="00145EDA"/>
    <w:rsid w:val="00150AC9"/>
    <w:rsid w:val="001516F3"/>
    <w:rsid w:val="00156502"/>
    <w:rsid w:val="00160234"/>
    <w:rsid w:val="00160F33"/>
    <w:rsid w:val="00161777"/>
    <w:rsid w:val="001640DD"/>
    <w:rsid w:val="00165708"/>
    <w:rsid w:val="00167B7A"/>
    <w:rsid w:val="00170CAE"/>
    <w:rsid w:val="001716B5"/>
    <w:rsid w:val="00172798"/>
    <w:rsid w:val="00173A73"/>
    <w:rsid w:val="00173F42"/>
    <w:rsid w:val="00176D56"/>
    <w:rsid w:val="0018020C"/>
    <w:rsid w:val="00182DC9"/>
    <w:rsid w:val="0018369C"/>
    <w:rsid w:val="00185201"/>
    <w:rsid w:val="001868C2"/>
    <w:rsid w:val="001874C1"/>
    <w:rsid w:val="00191276"/>
    <w:rsid w:val="00191683"/>
    <w:rsid w:val="00191A42"/>
    <w:rsid w:val="00192534"/>
    <w:rsid w:val="00192588"/>
    <w:rsid w:val="001928B9"/>
    <w:rsid w:val="00192E35"/>
    <w:rsid w:val="00194CE6"/>
    <w:rsid w:val="00195CAA"/>
    <w:rsid w:val="001965B6"/>
    <w:rsid w:val="00197262"/>
    <w:rsid w:val="00197E0D"/>
    <w:rsid w:val="001A0C97"/>
    <w:rsid w:val="001A4FA3"/>
    <w:rsid w:val="001A6114"/>
    <w:rsid w:val="001B3B00"/>
    <w:rsid w:val="001B5927"/>
    <w:rsid w:val="001B7A35"/>
    <w:rsid w:val="001C25E2"/>
    <w:rsid w:val="001C447D"/>
    <w:rsid w:val="001C635B"/>
    <w:rsid w:val="001C722F"/>
    <w:rsid w:val="001C7FF7"/>
    <w:rsid w:val="001D366E"/>
    <w:rsid w:val="001D448A"/>
    <w:rsid w:val="001D4793"/>
    <w:rsid w:val="001E1F98"/>
    <w:rsid w:val="001E2527"/>
    <w:rsid w:val="001E3A9D"/>
    <w:rsid w:val="001E44A7"/>
    <w:rsid w:val="001E56C1"/>
    <w:rsid w:val="001E5DC4"/>
    <w:rsid w:val="001F1686"/>
    <w:rsid w:val="001F1EA6"/>
    <w:rsid w:val="001F2411"/>
    <w:rsid w:val="001F51A6"/>
    <w:rsid w:val="00201C02"/>
    <w:rsid w:val="002038D6"/>
    <w:rsid w:val="00207E32"/>
    <w:rsid w:val="002109FA"/>
    <w:rsid w:val="00211563"/>
    <w:rsid w:val="00211D3F"/>
    <w:rsid w:val="002132DC"/>
    <w:rsid w:val="002151F3"/>
    <w:rsid w:val="002170F6"/>
    <w:rsid w:val="002177B0"/>
    <w:rsid w:val="002208A0"/>
    <w:rsid w:val="00221668"/>
    <w:rsid w:val="002224DA"/>
    <w:rsid w:val="002241CC"/>
    <w:rsid w:val="00224503"/>
    <w:rsid w:val="00227F12"/>
    <w:rsid w:val="00231476"/>
    <w:rsid w:val="00232193"/>
    <w:rsid w:val="00234A05"/>
    <w:rsid w:val="0023710A"/>
    <w:rsid w:val="002438B2"/>
    <w:rsid w:val="00244213"/>
    <w:rsid w:val="00244286"/>
    <w:rsid w:val="0024777A"/>
    <w:rsid w:val="00247F12"/>
    <w:rsid w:val="00252C9E"/>
    <w:rsid w:val="00253D6C"/>
    <w:rsid w:val="00254356"/>
    <w:rsid w:val="0025624C"/>
    <w:rsid w:val="002565A2"/>
    <w:rsid w:val="00257BE2"/>
    <w:rsid w:val="002619F2"/>
    <w:rsid w:val="002626D1"/>
    <w:rsid w:val="00262B87"/>
    <w:rsid w:val="00266369"/>
    <w:rsid w:val="00267D09"/>
    <w:rsid w:val="00267E31"/>
    <w:rsid w:val="00270C95"/>
    <w:rsid w:val="00271663"/>
    <w:rsid w:val="00271C72"/>
    <w:rsid w:val="00272DFB"/>
    <w:rsid w:val="00273E0C"/>
    <w:rsid w:val="00275919"/>
    <w:rsid w:val="0027618D"/>
    <w:rsid w:val="002803B0"/>
    <w:rsid w:val="00281A73"/>
    <w:rsid w:val="00285E42"/>
    <w:rsid w:val="00286BCC"/>
    <w:rsid w:val="00286CC4"/>
    <w:rsid w:val="00290770"/>
    <w:rsid w:val="002917F8"/>
    <w:rsid w:val="002A0701"/>
    <w:rsid w:val="002A0782"/>
    <w:rsid w:val="002A319C"/>
    <w:rsid w:val="002A366B"/>
    <w:rsid w:val="002A5EE8"/>
    <w:rsid w:val="002A68F3"/>
    <w:rsid w:val="002A6A12"/>
    <w:rsid w:val="002A70CF"/>
    <w:rsid w:val="002B085F"/>
    <w:rsid w:val="002B11AE"/>
    <w:rsid w:val="002B21B3"/>
    <w:rsid w:val="002B410C"/>
    <w:rsid w:val="002B4CC0"/>
    <w:rsid w:val="002B5C27"/>
    <w:rsid w:val="002B643C"/>
    <w:rsid w:val="002C261F"/>
    <w:rsid w:val="002C7FA2"/>
    <w:rsid w:val="002D0A92"/>
    <w:rsid w:val="002D21F4"/>
    <w:rsid w:val="002D32DC"/>
    <w:rsid w:val="002D3B26"/>
    <w:rsid w:val="002D78EC"/>
    <w:rsid w:val="002E2104"/>
    <w:rsid w:val="002E244B"/>
    <w:rsid w:val="002E4B47"/>
    <w:rsid w:val="002E6568"/>
    <w:rsid w:val="002E688F"/>
    <w:rsid w:val="002E7804"/>
    <w:rsid w:val="002F02A4"/>
    <w:rsid w:val="002F09D3"/>
    <w:rsid w:val="002F0CFB"/>
    <w:rsid w:val="002F0DE9"/>
    <w:rsid w:val="002F0E12"/>
    <w:rsid w:val="002F1C54"/>
    <w:rsid w:val="002F274B"/>
    <w:rsid w:val="002F2828"/>
    <w:rsid w:val="002F3301"/>
    <w:rsid w:val="002F4895"/>
    <w:rsid w:val="002F5F94"/>
    <w:rsid w:val="00300FF6"/>
    <w:rsid w:val="00304534"/>
    <w:rsid w:val="0030717B"/>
    <w:rsid w:val="003113D2"/>
    <w:rsid w:val="00312FE2"/>
    <w:rsid w:val="00314814"/>
    <w:rsid w:val="003165E4"/>
    <w:rsid w:val="00316FF0"/>
    <w:rsid w:val="003217DE"/>
    <w:rsid w:val="00322EB6"/>
    <w:rsid w:val="00324E89"/>
    <w:rsid w:val="003264E7"/>
    <w:rsid w:val="00327081"/>
    <w:rsid w:val="00327204"/>
    <w:rsid w:val="003311DF"/>
    <w:rsid w:val="0033514E"/>
    <w:rsid w:val="00335FF2"/>
    <w:rsid w:val="00336326"/>
    <w:rsid w:val="003421BB"/>
    <w:rsid w:val="00343017"/>
    <w:rsid w:val="00343179"/>
    <w:rsid w:val="00344B86"/>
    <w:rsid w:val="003479BA"/>
    <w:rsid w:val="00352877"/>
    <w:rsid w:val="00353823"/>
    <w:rsid w:val="00355362"/>
    <w:rsid w:val="003571B3"/>
    <w:rsid w:val="003574AC"/>
    <w:rsid w:val="00361489"/>
    <w:rsid w:val="00364415"/>
    <w:rsid w:val="00370304"/>
    <w:rsid w:val="003749FB"/>
    <w:rsid w:val="003762E4"/>
    <w:rsid w:val="00376CF4"/>
    <w:rsid w:val="00380B54"/>
    <w:rsid w:val="00381900"/>
    <w:rsid w:val="00381C85"/>
    <w:rsid w:val="00382BA4"/>
    <w:rsid w:val="00383179"/>
    <w:rsid w:val="003837CB"/>
    <w:rsid w:val="00383830"/>
    <w:rsid w:val="00384452"/>
    <w:rsid w:val="003854F7"/>
    <w:rsid w:val="00385FE8"/>
    <w:rsid w:val="0038775E"/>
    <w:rsid w:val="00394332"/>
    <w:rsid w:val="003A0330"/>
    <w:rsid w:val="003A0B55"/>
    <w:rsid w:val="003A2BEA"/>
    <w:rsid w:val="003A396E"/>
    <w:rsid w:val="003A3FFF"/>
    <w:rsid w:val="003A473B"/>
    <w:rsid w:val="003A569D"/>
    <w:rsid w:val="003B584B"/>
    <w:rsid w:val="003B657A"/>
    <w:rsid w:val="003B6881"/>
    <w:rsid w:val="003C1BD7"/>
    <w:rsid w:val="003C5D98"/>
    <w:rsid w:val="003C7320"/>
    <w:rsid w:val="003C771A"/>
    <w:rsid w:val="003C7B81"/>
    <w:rsid w:val="003C7ECD"/>
    <w:rsid w:val="003D06DD"/>
    <w:rsid w:val="003D3039"/>
    <w:rsid w:val="003D3633"/>
    <w:rsid w:val="003D44CA"/>
    <w:rsid w:val="003D4E4D"/>
    <w:rsid w:val="003D61E1"/>
    <w:rsid w:val="003E451E"/>
    <w:rsid w:val="003E4632"/>
    <w:rsid w:val="003E5E28"/>
    <w:rsid w:val="003E62E4"/>
    <w:rsid w:val="003F0051"/>
    <w:rsid w:val="003F008F"/>
    <w:rsid w:val="003F1B9C"/>
    <w:rsid w:val="003F1FB4"/>
    <w:rsid w:val="003F231D"/>
    <w:rsid w:val="003F2452"/>
    <w:rsid w:val="003F2D6C"/>
    <w:rsid w:val="003F3DA3"/>
    <w:rsid w:val="003F46A2"/>
    <w:rsid w:val="003F5113"/>
    <w:rsid w:val="003F5BFC"/>
    <w:rsid w:val="003F6CDC"/>
    <w:rsid w:val="003F7271"/>
    <w:rsid w:val="003F7D62"/>
    <w:rsid w:val="0040432E"/>
    <w:rsid w:val="0040507E"/>
    <w:rsid w:val="0040680D"/>
    <w:rsid w:val="00410425"/>
    <w:rsid w:val="004111FD"/>
    <w:rsid w:val="00411C7C"/>
    <w:rsid w:val="00411DDF"/>
    <w:rsid w:val="00412F70"/>
    <w:rsid w:val="00413E7D"/>
    <w:rsid w:val="00414EC0"/>
    <w:rsid w:val="004163B3"/>
    <w:rsid w:val="00420241"/>
    <w:rsid w:val="00423A6F"/>
    <w:rsid w:val="00424E88"/>
    <w:rsid w:val="00426E04"/>
    <w:rsid w:val="00432866"/>
    <w:rsid w:val="00433A38"/>
    <w:rsid w:val="00434B4B"/>
    <w:rsid w:val="00440615"/>
    <w:rsid w:val="00440776"/>
    <w:rsid w:val="00441CAB"/>
    <w:rsid w:val="00442641"/>
    <w:rsid w:val="00442C2A"/>
    <w:rsid w:val="00446CD3"/>
    <w:rsid w:val="00450A88"/>
    <w:rsid w:val="00450ECC"/>
    <w:rsid w:val="004546D6"/>
    <w:rsid w:val="00454E4A"/>
    <w:rsid w:val="00455F74"/>
    <w:rsid w:val="004607C3"/>
    <w:rsid w:val="00463069"/>
    <w:rsid w:val="00463B5A"/>
    <w:rsid w:val="004657CC"/>
    <w:rsid w:val="00467C28"/>
    <w:rsid w:val="0047321C"/>
    <w:rsid w:val="0047363C"/>
    <w:rsid w:val="004774A4"/>
    <w:rsid w:val="00477D55"/>
    <w:rsid w:val="00477F5F"/>
    <w:rsid w:val="00480179"/>
    <w:rsid w:val="004824D4"/>
    <w:rsid w:val="00486716"/>
    <w:rsid w:val="00487E86"/>
    <w:rsid w:val="00490ECF"/>
    <w:rsid w:val="0049196B"/>
    <w:rsid w:val="00491B32"/>
    <w:rsid w:val="00492A69"/>
    <w:rsid w:val="00492A8C"/>
    <w:rsid w:val="004934B2"/>
    <w:rsid w:val="004936FB"/>
    <w:rsid w:val="00495146"/>
    <w:rsid w:val="004970D8"/>
    <w:rsid w:val="004A0B03"/>
    <w:rsid w:val="004A14EC"/>
    <w:rsid w:val="004A3763"/>
    <w:rsid w:val="004A5EA5"/>
    <w:rsid w:val="004A645A"/>
    <w:rsid w:val="004A7083"/>
    <w:rsid w:val="004A78B0"/>
    <w:rsid w:val="004B2F55"/>
    <w:rsid w:val="004B3279"/>
    <w:rsid w:val="004B41A7"/>
    <w:rsid w:val="004B6AA2"/>
    <w:rsid w:val="004C1AF0"/>
    <w:rsid w:val="004C2E28"/>
    <w:rsid w:val="004C35B4"/>
    <w:rsid w:val="004D0973"/>
    <w:rsid w:val="004D1BA1"/>
    <w:rsid w:val="004D23D3"/>
    <w:rsid w:val="004D37BD"/>
    <w:rsid w:val="004D457B"/>
    <w:rsid w:val="004D47AC"/>
    <w:rsid w:val="004D7E7B"/>
    <w:rsid w:val="004E1D66"/>
    <w:rsid w:val="004E30B3"/>
    <w:rsid w:val="004E7BB0"/>
    <w:rsid w:val="004F050D"/>
    <w:rsid w:val="004F052B"/>
    <w:rsid w:val="004F1C6C"/>
    <w:rsid w:val="004F314B"/>
    <w:rsid w:val="004F3D52"/>
    <w:rsid w:val="004F5C83"/>
    <w:rsid w:val="004F7A27"/>
    <w:rsid w:val="005015F7"/>
    <w:rsid w:val="00506DFB"/>
    <w:rsid w:val="00507655"/>
    <w:rsid w:val="0051132E"/>
    <w:rsid w:val="00511D43"/>
    <w:rsid w:val="00513926"/>
    <w:rsid w:val="005142D4"/>
    <w:rsid w:val="00514521"/>
    <w:rsid w:val="00516ECD"/>
    <w:rsid w:val="00517029"/>
    <w:rsid w:val="005207E5"/>
    <w:rsid w:val="005247EE"/>
    <w:rsid w:val="0052519D"/>
    <w:rsid w:val="0052531E"/>
    <w:rsid w:val="00525EEE"/>
    <w:rsid w:val="00526A24"/>
    <w:rsid w:val="00532364"/>
    <w:rsid w:val="00537A7B"/>
    <w:rsid w:val="005419BD"/>
    <w:rsid w:val="00541B01"/>
    <w:rsid w:val="00544468"/>
    <w:rsid w:val="00544C28"/>
    <w:rsid w:val="005470CE"/>
    <w:rsid w:val="00550252"/>
    <w:rsid w:val="005509B5"/>
    <w:rsid w:val="00552583"/>
    <w:rsid w:val="00554B97"/>
    <w:rsid w:val="005552E2"/>
    <w:rsid w:val="005557F2"/>
    <w:rsid w:val="00555C36"/>
    <w:rsid w:val="00556777"/>
    <w:rsid w:val="00556DBA"/>
    <w:rsid w:val="00560861"/>
    <w:rsid w:val="00573FDF"/>
    <w:rsid w:val="00574029"/>
    <w:rsid w:val="005741CD"/>
    <w:rsid w:val="00575372"/>
    <w:rsid w:val="00575836"/>
    <w:rsid w:val="00575EAF"/>
    <w:rsid w:val="005832ED"/>
    <w:rsid w:val="0058356B"/>
    <w:rsid w:val="00587299"/>
    <w:rsid w:val="00590671"/>
    <w:rsid w:val="0059372D"/>
    <w:rsid w:val="005942ED"/>
    <w:rsid w:val="005952A9"/>
    <w:rsid w:val="005973AA"/>
    <w:rsid w:val="005978EE"/>
    <w:rsid w:val="005A05F3"/>
    <w:rsid w:val="005A0B31"/>
    <w:rsid w:val="005A1903"/>
    <w:rsid w:val="005A1AD1"/>
    <w:rsid w:val="005A1DFB"/>
    <w:rsid w:val="005A44FB"/>
    <w:rsid w:val="005A459C"/>
    <w:rsid w:val="005A5522"/>
    <w:rsid w:val="005B45C9"/>
    <w:rsid w:val="005B51A7"/>
    <w:rsid w:val="005C221A"/>
    <w:rsid w:val="005C22F6"/>
    <w:rsid w:val="005C2DD9"/>
    <w:rsid w:val="005C350F"/>
    <w:rsid w:val="005C39D9"/>
    <w:rsid w:val="005C58BB"/>
    <w:rsid w:val="005C6CE6"/>
    <w:rsid w:val="005D00ED"/>
    <w:rsid w:val="005D0215"/>
    <w:rsid w:val="005D2CB5"/>
    <w:rsid w:val="005D2D96"/>
    <w:rsid w:val="005D3B27"/>
    <w:rsid w:val="005D559C"/>
    <w:rsid w:val="005E0084"/>
    <w:rsid w:val="005E1C1F"/>
    <w:rsid w:val="005E3246"/>
    <w:rsid w:val="005E446F"/>
    <w:rsid w:val="005E6068"/>
    <w:rsid w:val="005E6B78"/>
    <w:rsid w:val="005F1B61"/>
    <w:rsid w:val="005F45F8"/>
    <w:rsid w:val="005F4B99"/>
    <w:rsid w:val="005F7A93"/>
    <w:rsid w:val="00600DC0"/>
    <w:rsid w:val="00600F8F"/>
    <w:rsid w:val="00601E99"/>
    <w:rsid w:val="0060264C"/>
    <w:rsid w:val="00602773"/>
    <w:rsid w:val="00602E63"/>
    <w:rsid w:val="00605759"/>
    <w:rsid w:val="00610CBD"/>
    <w:rsid w:val="00613719"/>
    <w:rsid w:val="00615695"/>
    <w:rsid w:val="00616921"/>
    <w:rsid w:val="00616F10"/>
    <w:rsid w:val="0062178C"/>
    <w:rsid w:val="0062211A"/>
    <w:rsid w:val="00623A14"/>
    <w:rsid w:val="0062492A"/>
    <w:rsid w:val="00624C41"/>
    <w:rsid w:val="0062778A"/>
    <w:rsid w:val="00627D3C"/>
    <w:rsid w:val="006303FE"/>
    <w:rsid w:val="00630930"/>
    <w:rsid w:val="006311BA"/>
    <w:rsid w:val="006331C9"/>
    <w:rsid w:val="00636698"/>
    <w:rsid w:val="00636F13"/>
    <w:rsid w:val="006375C4"/>
    <w:rsid w:val="00637C43"/>
    <w:rsid w:val="006425F4"/>
    <w:rsid w:val="006445A7"/>
    <w:rsid w:val="00646724"/>
    <w:rsid w:val="00647468"/>
    <w:rsid w:val="00647AFD"/>
    <w:rsid w:val="00652275"/>
    <w:rsid w:val="0065395D"/>
    <w:rsid w:val="00654545"/>
    <w:rsid w:val="00654650"/>
    <w:rsid w:val="0065591B"/>
    <w:rsid w:val="006573E9"/>
    <w:rsid w:val="00670AA7"/>
    <w:rsid w:val="00671534"/>
    <w:rsid w:val="006769C5"/>
    <w:rsid w:val="00677F69"/>
    <w:rsid w:val="006809E3"/>
    <w:rsid w:val="00681F69"/>
    <w:rsid w:val="006837E8"/>
    <w:rsid w:val="00683937"/>
    <w:rsid w:val="0068449F"/>
    <w:rsid w:val="00685339"/>
    <w:rsid w:val="006863F3"/>
    <w:rsid w:val="0068781A"/>
    <w:rsid w:val="00691FC9"/>
    <w:rsid w:val="006A1D78"/>
    <w:rsid w:val="006A4908"/>
    <w:rsid w:val="006A4E81"/>
    <w:rsid w:val="006A6471"/>
    <w:rsid w:val="006A6B95"/>
    <w:rsid w:val="006A6D7E"/>
    <w:rsid w:val="006A7EA1"/>
    <w:rsid w:val="006B3E48"/>
    <w:rsid w:val="006B5586"/>
    <w:rsid w:val="006B5B95"/>
    <w:rsid w:val="006B635B"/>
    <w:rsid w:val="006B74B1"/>
    <w:rsid w:val="006C2421"/>
    <w:rsid w:val="006C3925"/>
    <w:rsid w:val="006C3E8E"/>
    <w:rsid w:val="006C7638"/>
    <w:rsid w:val="006D5526"/>
    <w:rsid w:val="006D59E7"/>
    <w:rsid w:val="006D59F4"/>
    <w:rsid w:val="006D5C56"/>
    <w:rsid w:val="006D638C"/>
    <w:rsid w:val="006D6771"/>
    <w:rsid w:val="006E107B"/>
    <w:rsid w:val="006E2FCC"/>
    <w:rsid w:val="006E50A3"/>
    <w:rsid w:val="006E62EA"/>
    <w:rsid w:val="006F0D83"/>
    <w:rsid w:val="006F2CC1"/>
    <w:rsid w:val="006F4A85"/>
    <w:rsid w:val="006F593F"/>
    <w:rsid w:val="006F598F"/>
    <w:rsid w:val="006F5D78"/>
    <w:rsid w:val="007012C3"/>
    <w:rsid w:val="007013D9"/>
    <w:rsid w:val="007014D1"/>
    <w:rsid w:val="00707AE2"/>
    <w:rsid w:val="00707BB6"/>
    <w:rsid w:val="00711265"/>
    <w:rsid w:val="0071245C"/>
    <w:rsid w:val="00714213"/>
    <w:rsid w:val="007143AB"/>
    <w:rsid w:val="0071791F"/>
    <w:rsid w:val="00721515"/>
    <w:rsid w:val="00721805"/>
    <w:rsid w:val="00721B38"/>
    <w:rsid w:val="007235EB"/>
    <w:rsid w:val="007245E0"/>
    <w:rsid w:val="007253D4"/>
    <w:rsid w:val="00725A31"/>
    <w:rsid w:val="00726EBC"/>
    <w:rsid w:val="0072731C"/>
    <w:rsid w:val="0073095A"/>
    <w:rsid w:val="00736943"/>
    <w:rsid w:val="00740EE5"/>
    <w:rsid w:val="00741573"/>
    <w:rsid w:val="00743181"/>
    <w:rsid w:val="007441AB"/>
    <w:rsid w:val="007518A8"/>
    <w:rsid w:val="00751DDC"/>
    <w:rsid w:val="007521C8"/>
    <w:rsid w:val="007530C4"/>
    <w:rsid w:val="00753A09"/>
    <w:rsid w:val="007540CE"/>
    <w:rsid w:val="007565CE"/>
    <w:rsid w:val="00763E4B"/>
    <w:rsid w:val="0076424C"/>
    <w:rsid w:val="007655E0"/>
    <w:rsid w:val="007663A8"/>
    <w:rsid w:val="007709DC"/>
    <w:rsid w:val="007724AD"/>
    <w:rsid w:val="00776E2D"/>
    <w:rsid w:val="00776E4C"/>
    <w:rsid w:val="0077731A"/>
    <w:rsid w:val="00780A06"/>
    <w:rsid w:val="00783067"/>
    <w:rsid w:val="0078321F"/>
    <w:rsid w:val="007856EC"/>
    <w:rsid w:val="00786F61"/>
    <w:rsid w:val="00787512"/>
    <w:rsid w:val="00790493"/>
    <w:rsid w:val="00790CD7"/>
    <w:rsid w:val="00795418"/>
    <w:rsid w:val="00795C3B"/>
    <w:rsid w:val="00796976"/>
    <w:rsid w:val="007A052E"/>
    <w:rsid w:val="007A0F84"/>
    <w:rsid w:val="007A1FA4"/>
    <w:rsid w:val="007B0B53"/>
    <w:rsid w:val="007B265C"/>
    <w:rsid w:val="007B473A"/>
    <w:rsid w:val="007B566F"/>
    <w:rsid w:val="007B56AA"/>
    <w:rsid w:val="007C1845"/>
    <w:rsid w:val="007C5C1C"/>
    <w:rsid w:val="007C6ACA"/>
    <w:rsid w:val="007C7837"/>
    <w:rsid w:val="007D1256"/>
    <w:rsid w:val="007D20EA"/>
    <w:rsid w:val="007D6C2B"/>
    <w:rsid w:val="007E0822"/>
    <w:rsid w:val="007E2336"/>
    <w:rsid w:val="007E3AEC"/>
    <w:rsid w:val="007E3E5B"/>
    <w:rsid w:val="007E682F"/>
    <w:rsid w:val="007F1C43"/>
    <w:rsid w:val="007F47B2"/>
    <w:rsid w:val="007F5686"/>
    <w:rsid w:val="00800C0B"/>
    <w:rsid w:val="00802CCD"/>
    <w:rsid w:val="00810033"/>
    <w:rsid w:val="008105F5"/>
    <w:rsid w:val="0081089A"/>
    <w:rsid w:val="00812846"/>
    <w:rsid w:val="008144DB"/>
    <w:rsid w:val="0081532B"/>
    <w:rsid w:val="00816081"/>
    <w:rsid w:val="0081741B"/>
    <w:rsid w:val="008177FF"/>
    <w:rsid w:val="00820493"/>
    <w:rsid w:val="00820920"/>
    <w:rsid w:val="00822AC8"/>
    <w:rsid w:val="00823E83"/>
    <w:rsid w:val="0082561B"/>
    <w:rsid w:val="008262AD"/>
    <w:rsid w:val="00831559"/>
    <w:rsid w:val="00831819"/>
    <w:rsid w:val="00834938"/>
    <w:rsid w:val="00836D00"/>
    <w:rsid w:val="00840AF7"/>
    <w:rsid w:val="00841BC3"/>
    <w:rsid w:val="00844453"/>
    <w:rsid w:val="0084458D"/>
    <w:rsid w:val="00847849"/>
    <w:rsid w:val="00850A1A"/>
    <w:rsid w:val="00852323"/>
    <w:rsid w:val="00852333"/>
    <w:rsid w:val="00853C87"/>
    <w:rsid w:val="0085559E"/>
    <w:rsid w:val="00857694"/>
    <w:rsid w:val="008576E0"/>
    <w:rsid w:val="00857CAF"/>
    <w:rsid w:val="0086053C"/>
    <w:rsid w:val="00864B51"/>
    <w:rsid w:val="0086692C"/>
    <w:rsid w:val="008702D1"/>
    <w:rsid w:val="00874211"/>
    <w:rsid w:val="0087478A"/>
    <w:rsid w:val="00875384"/>
    <w:rsid w:val="00881F34"/>
    <w:rsid w:val="00886549"/>
    <w:rsid w:val="00887871"/>
    <w:rsid w:val="008909CA"/>
    <w:rsid w:val="00891171"/>
    <w:rsid w:val="00893F14"/>
    <w:rsid w:val="00895A9D"/>
    <w:rsid w:val="00895C5F"/>
    <w:rsid w:val="00895D72"/>
    <w:rsid w:val="00896AF5"/>
    <w:rsid w:val="008A0087"/>
    <w:rsid w:val="008A12C2"/>
    <w:rsid w:val="008A172C"/>
    <w:rsid w:val="008A2F7E"/>
    <w:rsid w:val="008A3157"/>
    <w:rsid w:val="008A46DE"/>
    <w:rsid w:val="008B06C1"/>
    <w:rsid w:val="008B1CE4"/>
    <w:rsid w:val="008B2A6A"/>
    <w:rsid w:val="008B2BC5"/>
    <w:rsid w:val="008B4DD0"/>
    <w:rsid w:val="008B615F"/>
    <w:rsid w:val="008B756D"/>
    <w:rsid w:val="008C0CC7"/>
    <w:rsid w:val="008C0D96"/>
    <w:rsid w:val="008C1478"/>
    <w:rsid w:val="008C2D96"/>
    <w:rsid w:val="008C4EDF"/>
    <w:rsid w:val="008C6192"/>
    <w:rsid w:val="008C65C8"/>
    <w:rsid w:val="008D0018"/>
    <w:rsid w:val="008D1670"/>
    <w:rsid w:val="008D5135"/>
    <w:rsid w:val="008D5210"/>
    <w:rsid w:val="008D778F"/>
    <w:rsid w:val="008E121E"/>
    <w:rsid w:val="008E15FD"/>
    <w:rsid w:val="008E2A0B"/>
    <w:rsid w:val="008E2F1F"/>
    <w:rsid w:val="008E52C4"/>
    <w:rsid w:val="008E5F5D"/>
    <w:rsid w:val="008E5FEB"/>
    <w:rsid w:val="008E71E7"/>
    <w:rsid w:val="008F17F1"/>
    <w:rsid w:val="008F4805"/>
    <w:rsid w:val="008F5449"/>
    <w:rsid w:val="008F56F4"/>
    <w:rsid w:val="008F70F0"/>
    <w:rsid w:val="009019C2"/>
    <w:rsid w:val="00901BB9"/>
    <w:rsid w:val="00901EF1"/>
    <w:rsid w:val="00902770"/>
    <w:rsid w:val="009032D2"/>
    <w:rsid w:val="00903729"/>
    <w:rsid w:val="009045DB"/>
    <w:rsid w:val="00904962"/>
    <w:rsid w:val="00910C0C"/>
    <w:rsid w:val="00911730"/>
    <w:rsid w:val="00911ADD"/>
    <w:rsid w:val="009135FC"/>
    <w:rsid w:val="00913B78"/>
    <w:rsid w:val="00913BEB"/>
    <w:rsid w:val="009142F7"/>
    <w:rsid w:val="009145D0"/>
    <w:rsid w:val="00917928"/>
    <w:rsid w:val="0092087C"/>
    <w:rsid w:val="0092097E"/>
    <w:rsid w:val="00920D43"/>
    <w:rsid w:val="00921AC4"/>
    <w:rsid w:val="00923476"/>
    <w:rsid w:val="009252D0"/>
    <w:rsid w:val="00925876"/>
    <w:rsid w:val="00926806"/>
    <w:rsid w:val="00931692"/>
    <w:rsid w:val="00935C4D"/>
    <w:rsid w:val="009403B0"/>
    <w:rsid w:val="009408E9"/>
    <w:rsid w:val="0094094A"/>
    <w:rsid w:val="00940C4A"/>
    <w:rsid w:val="00940E46"/>
    <w:rsid w:val="00943724"/>
    <w:rsid w:val="00943CBC"/>
    <w:rsid w:val="00944390"/>
    <w:rsid w:val="00950EA3"/>
    <w:rsid w:val="009517AB"/>
    <w:rsid w:val="00951816"/>
    <w:rsid w:val="00955423"/>
    <w:rsid w:val="00955460"/>
    <w:rsid w:val="00956E18"/>
    <w:rsid w:val="00960BA0"/>
    <w:rsid w:val="00961591"/>
    <w:rsid w:val="009645C6"/>
    <w:rsid w:val="00965AB3"/>
    <w:rsid w:val="00966017"/>
    <w:rsid w:val="00966A18"/>
    <w:rsid w:val="00970305"/>
    <w:rsid w:val="009703A8"/>
    <w:rsid w:val="00971964"/>
    <w:rsid w:val="00973ECB"/>
    <w:rsid w:val="00974C7D"/>
    <w:rsid w:val="00975EF3"/>
    <w:rsid w:val="00977746"/>
    <w:rsid w:val="00980E5D"/>
    <w:rsid w:val="00981A55"/>
    <w:rsid w:val="00982773"/>
    <w:rsid w:val="00982A40"/>
    <w:rsid w:val="0098357E"/>
    <w:rsid w:val="009835B3"/>
    <w:rsid w:val="00984C4A"/>
    <w:rsid w:val="00985A6B"/>
    <w:rsid w:val="00986A3F"/>
    <w:rsid w:val="00987D43"/>
    <w:rsid w:val="009909B8"/>
    <w:rsid w:val="00991BE2"/>
    <w:rsid w:val="009A0785"/>
    <w:rsid w:val="009A2157"/>
    <w:rsid w:val="009A56FD"/>
    <w:rsid w:val="009A5C95"/>
    <w:rsid w:val="009B2126"/>
    <w:rsid w:val="009B369F"/>
    <w:rsid w:val="009B4348"/>
    <w:rsid w:val="009B56A9"/>
    <w:rsid w:val="009C0A01"/>
    <w:rsid w:val="009C2F88"/>
    <w:rsid w:val="009C3037"/>
    <w:rsid w:val="009C47EB"/>
    <w:rsid w:val="009D02C6"/>
    <w:rsid w:val="009D049D"/>
    <w:rsid w:val="009D05F9"/>
    <w:rsid w:val="009D1193"/>
    <w:rsid w:val="009D2153"/>
    <w:rsid w:val="009D398B"/>
    <w:rsid w:val="009D5D77"/>
    <w:rsid w:val="009D5D7C"/>
    <w:rsid w:val="009D6604"/>
    <w:rsid w:val="009D744A"/>
    <w:rsid w:val="009E093F"/>
    <w:rsid w:val="009E0F4D"/>
    <w:rsid w:val="009E1110"/>
    <w:rsid w:val="009E1262"/>
    <w:rsid w:val="009E1892"/>
    <w:rsid w:val="009E2A06"/>
    <w:rsid w:val="009E6FC0"/>
    <w:rsid w:val="009E704B"/>
    <w:rsid w:val="009F1D86"/>
    <w:rsid w:val="009F3481"/>
    <w:rsid w:val="009F591F"/>
    <w:rsid w:val="00A007F0"/>
    <w:rsid w:val="00A00B26"/>
    <w:rsid w:val="00A027B6"/>
    <w:rsid w:val="00A03B86"/>
    <w:rsid w:val="00A04131"/>
    <w:rsid w:val="00A04A23"/>
    <w:rsid w:val="00A04D71"/>
    <w:rsid w:val="00A10961"/>
    <w:rsid w:val="00A11C30"/>
    <w:rsid w:val="00A134C6"/>
    <w:rsid w:val="00A15930"/>
    <w:rsid w:val="00A16222"/>
    <w:rsid w:val="00A1793E"/>
    <w:rsid w:val="00A2075A"/>
    <w:rsid w:val="00A22ED5"/>
    <w:rsid w:val="00A24052"/>
    <w:rsid w:val="00A243BD"/>
    <w:rsid w:val="00A26C54"/>
    <w:rsid w:val="00A27BAF"/>
    <w:rsid w:val="00A32AE0"/>
    <w:rsid w:val="00A34927"/>
    <w:rsid w:val="00A34BDB"/>
    <w:rsid w:val="00A3561C"/>
    <w:rsid w:val="00A41770"/>
    <w:rsid w:val="00A43211"/>
    <w:rsid w:val="00A4481E"/>
    <w:rsid w:val="00A44BE4"/>
    <w:rsid w:val="00A460BE"/>
    <w:rsid w:val="00A47B23"/>
    <w:rsid w:val="00A54EEF"/>
    <w:rsid w:val="00A5580F"/>
    <w:rsid w:val="00A61901"/>
    <w:rsid w:val="00A61E0A"/>
    <w:rsid w:val="00A63074"/>
    <w:rsid w:val="00A64921"/>
    <w:rsid w:val="00A655DB"/>
    <w:rsid w:val="00A669C0"/>
    <w:rsid w:val="00A66E46"/>
    <w:rsid w:val="00A7179D"/>
    <w:rsid w:val="00A718DA"/>
    <w:rsid w:val="00A721EA"/>
    <w:rsid w:val="00A76E08"/>
    <w:rsid w:val="00A7722E"/>
    <w:rsid w:val="00A77435"/>
    <w:rsid w:val="00A8005F"/>
    <w:rsid w:val="00A80A1B"/>
    <w:rsid w:val="00A8207F"/>
    <w:rsid w:val="00A8283D"/>
    <w:rsid w:val="00A830A0"/>
    <w:rsid w:val="00A8364C"/>
    <w:rsid w:val="00A838D1"/>
    <w:rsid w:val="00A84191"/>
    <w:rsid w:val="00A851F6"/>
    <w:rsid w:val="00A87A63"/>
    <w:rsid w:val="00A87EC8"/>
    <w:rsid w:val="00A91B55"/>
    <w:rsid w:val="00A93A46"/>
    <w:rsid w:val="00A93D9B"/>
    <w:rsid w:val="00A96661"/>
    <w:rsid w:val="00AA19D4"/>
    <w:rsid w:val="00AA2D41"/>
    <w:rsid w:val="00AA494F"/>
    <w:rsid w:val="00AA4FD6"/>
    <w:rsid w:val="00AB086B"/>
    <w:rsid w:val="00AB1344"/>
    <w:rsid w:val="00AB1B35"/>
    <w:rsid w:val="00AB2027"/>
    <w:rsid w:val="00AB2D93"/>
    <w:rsid w:val="00AB2FF5"/>
    <w:rsid w:val="00AB3B94"/>
    <w:rsid w:val="00AB4F87"/>
    <w:rsid w:val="00AC00EC"/>
    <w:rsid w:val="00AC09FB"/>
    <w:rsid w:val="00AC1A8A"/>
    <w:rsid w:val="00AC2694"/>
    <w:rsid w:val="00AC4E62"/>
    <w:rsid w:val="00AC5AE7"/>
    <w:rsid w:val="00AC6D67"/>
    <w:rsid w:val="00AC78FC"/>
    <w:rsid w:val="00AD0010"/>
    <w:rsid w:val="00AE16BA"/>
    <w:rsid w:val="00AE2D60"/>
    <w:rsid w:val="00AE406A"/>
    <w:rsid w:val="00AE5ABC"/>
    <w:rsid w:val="00AE6187"/>
    <w:rsid w:val="00AE6347"/>
    <w:rsid w:val="00AE720C"/>
    <w:rsid w:val="00AE7620"/>
    <w:rsid w:val="00AF046F"/>
    <w:rsid w:val="00AF59AB"/>
    <w:rsid w:val="00AF6668"/>
    <w:rsid w:val="00B01480"/>
    <w:rsid w:val="00B0218D"/>
    <w:rsid w:val="00B02AFE"/>
    <w:rsid w:val="00B03AB5"/>
    <w:rsid w:val="00B03FE5"/>
    <w:rsid w:val="00B074ED"/>
    <w:rsid w:val="00B10433"/>
    <w:rsid w:val="00B11EF8"/>
    <w:rsid w:val="00B16264"/>
    <w:rsid w:val="00B16B38"/>
    <w:rsid w:val="00B16F5C"/>
    <w:rsid w:val="00B200E2"/>
    <w:rsid w:val="00B22EAF"/>
    <w:rsid w:val="00B24A58"/>
    <w:rsid w:val="00B25803"/>
    <w:rsid w:val="00B33481"/>
    <w:rsid w:val="00B33EDA"/>
    <w:rsid w:val="00B347E4"/>
    <w:rsid w:val="00B34F6A"/>
    <w:rsid w:val="00B363D1"/>
    <w:rsid w:val="00B36939"/>
    <w:rsid w:val="00B378BD"/>
    <w:rsid w:val="00B37B83"/>
    <w:rsid w:val="00B41453"/>
    <w:rsid w:val="00B42649"/>
    <w:rsid w:val="00B4324A"/>
    <w:rsid w:val="00B4338D"/>
    <w:rsid w:val="00B450B0"/>
    <w:rsid w:val="00B4677C"/>
    <w:rsid w:val="00B476A6"/>
    <w:rsid w:val="00B47B6A"/>
    <w:rsid w:val="00B5227E"/>
    <w:rsid w:val="00B5268A"/>
    <w:rsid w:val="00B53628"/>
    <w:rsid w:val="00B53665"/>
    <w:rsid w:val="00B61A0D"/>
    <w:rsid w:val="00B62CF7"/>
    <w:rsid w:val="00B643BC"/>
    <w:rsid w:val="00B651F2"/>
    <w:rsid w:val="00B6722E"/>
    <w:rsid w:val="00B7043F"/>
    <w:rsid w:val="00B70815"/>
    <w:rsid w:val="00B708BA"/>
    <w:rsid w:val="00B71DC3"/>
    <w:rsid w:val="00B74A1B"/>
    <w:rsid w:val="00B762ED"/>
    <w:rsid w:val="00B77921"/>
    <w:rsid w:val="00B82138"/>
    <w:rsid w:val="00B84C07"/>
    <w:rsid w:val="00B851FA"/>
    <w:rsid w:val="00B853F1"/>
    <w:rsid w:val="00B865AB"/>
    <w:rsid w:val="00B87BC6"/>
    <w:rsid w:val="00B910C3"/>
    <w:rsid w:val="00B91222"/>
    <w:rsid w:val="00B91BFA"/>
    <w:rsid w:val="00B95888"/>
    <w:rsid w:val="00B9598D"/>
    <w:rsid w:val="00B95EC9"/>
    <w:rsid w:val="00B96605"/>
    <w:rsid w:val="00B976B0"/>
    <w:rsid w:val="00BA22AF"/>
    <w:rsid w:val="00BA2E8B"/>
    <w:rsid w:val="00BA5866"/>
    <w:rsid w:val="00BA6134"/>
    <w:rsid w:val="00BA6887"/>
    <w:rsid w:val="00BB057A"/>
    <w:rsid w:val="00BB27C1"/>
    <w:rsid w:val="00BB316E"/>
    <w:rsid w:val="00BB56B3"/>
    <w:rsid w:val="00BB5BEB"/>
    <w:rsid w:val="00BB63D6"/>
    <w:rsid w:val="00BC1A5F"/>
    <w:rsid w:val="00BC4AA4"/>
    <w:rsid w:val="00BC53CE"/>
    <w:rsid w:val="00BC572D"/>
    <w:rsid w:val="00BC5FB6"/>
    <w:rsid w:val="00BC789B"/>
    <w:rsid w:val="00BC795D"/>
    <w:rsid w:val="00BC7F83"/>
    <w:rsid w:val="00BD1451"/>
    <w:rsid w:val="00BD2DD5"/>
    <w:rsid w:val="00BF1A01"/>
    <w:rsid w:val="00BF1A95"/>
    <w:rsid w:val="00BF3E95"/>
    <w:rsid w:val="00BF62DE"/>
    <w:rsid w:val="00BF6D13"/>
    <w:rsid w:val="00BF6DCD"/>
    <w:rsid w:val="00C00081"/>
    <w:rsid w:val="00C00239"/>
    <w:rsid w:val="00C007FA"/>
    <w:rsid w:val="00C0266D"/>
    <w:rsid w:val="00C02B32"/>
    <w:rsid w:val="00C03DD5"/>
    <w:rsid w:val="00C049A4"/>
    <w:rsid w:val="00C0506E"/>
    <w:rsid w:val="00C06EB6"/>
    <w:rsid w:val="00C140D1"/>
    <w:rsid w:val="00C14915"/>
    <w:rsid w:val="00C15758"/>
    <w:rsid w:val="00C1782A"/>
    <w:rsid w:val="00C236D0"/>
    <w:rsid w:val="00C30BB6"/>
    <w:rsid w:val="00C31968"/>
    <w:rsid w:val="00C3298F"/>
    <w:rsid w:val="00C35ED2"/>
    <w:rsid w:val="00C370F9"/>
    <w:rsid w:val="00C44D7D"/>
    <w:rsid w:val="00C467F4"/>
    <w:rsid w:val="00C54DB6"/>
    <w:rsid w:val="00C6168F"/>
    <w:rsid w:val="00C61F47"/>
    <w:rsid w:val="00C623A0"/>
    <w:rsid w:val="00C63AA8"/>
    <w:rsid w:val="00C653C3"/>
    <w:rsid w:val="00C6593F"/>
    <w:rsid w:val="00C70BCD"/>
    <w:rsid w:val="00C717FE"/>
    <w:rsid w:val="00C74699"/>
    <w:rsid w:val="00C75456"/>
    <w:rsid w:val="00C75E8C"/>
    <w:rsid w:val="00C76143"/>
    <w:rsid w:val="00C76747"/>
    <w:rsid w:val="00C76A11"/>
    <w:rsid w:val="00C7770B"/>
    <w:rsid w:val="00C806F1"/>
    <w:rsid w:val="00C807D9"/>
    <w:rsid w:val="00C80B44"/>
    <w:rsid w:val="00C82468"/>
    <w:rsid w:val="00C83266"/>
    <w:rsid w:val="00C8553E"/>
    <w:rsid w:val="00C858E1"/>
    <w:rsid w:val="00C86568"/>
    <w:rsid w:val="00C86788"/>
    <w:rsid w:val="00C86810"/>
    <w:rsid w:val="00C906E9"/>
    <w:rsid w:val="00C9084A"/>
    <w:rsid w:val="00C90CDC"/>
    <w:rsid w:val="00C90EFF"/>
    <w:rsid w:val="00C90F45"/>
    <w:rsid w:val="00C9188A"/>
    <w:rsid w:val="00C94F7F"/>
    <w:rsid w:val="00C95423"/>
    <w:rsid w:val="00C95FB6"/>
    <w:rsid w:val="00C966BE"/>
    <w:rsid w:val="00C96D60"/>
    <w:rsid w:val="00CA05EA"/>
    <w:rsid w:val="00CA1C04"/>
    <w:rsid w:val="00CA286C"/>
    <w:rsid w:val="00CA68B7"/>
    <w:rsid w:val="00CA75D1"/>
    <w:rsid w:val="00CA79E1"/>
    <w:rsid w:val="00CB2FBA"/>
    <w:rsid w:val="00CB3D61"/>
    <w:rsid w:val="00CB4EFC"/>
    <w:rsid w:val="00CB62CB"/>
    <w:rsid w:val="00CB6905"/>
    <w:rsid w:val="00CC0A19"/>
    <w:rsid w:val="00CC0D64"/>
    <w:rsid w:val="00CC1443"/>
    <w:rsid w:val="00CC394A"/>
    <w:rsid w:val="00CC3D4B"/>
    <w:rsid w:val="00CC42A4"/>
    <w:rsid w:val="00CC4D5C"/>
    <w:rsid w:val="00CC4F6C"/>
    <w:rsid w:val="00CC56D6"/>
    <w:rsid w:val="00CC6ED8"/>
    <w:rsid w:val="00CD057F"/>
    <w:rsid w:val="00CD31DD"/>
    <w:rsid w:val="00CD3FA4"/>
    <w:rsid w:val="00CD5FB9"/>
    <w:rsid w:val="00CE0745"/>
    <w:rsid w:val="00CE0CA9"/>
    <w:rsid w:val="00CE1224"/>
    <w:rsid w:val="00CE15A1"/>
    <w:rsid w:val="00CE18E3"/>
    <w:rsid w:val="00CE6CF4"/>
    <w:rsid w:val="00CE70A8"/>
    <w:rsid w:val="00CE7508"/>
    <w:rsid w:val="00CF0D55"/>
    <w:rsid w:val="00CF0DED"/>
    <w:rsid w:val="00CF1A70"/>
    <w:rsid w:val="00CF1AAE"/>
    <w:rsid w:val="00CF2187"/>
    <w:rsid w:val="00CF33EE"/>
    <w:rsid w:val="00CF69DE"/>
    <w:rsid w:val="00CF6F5D"/>
    <w:rsid w:val="00D0058B"/>
    <w:rsid w:val="00D024FB"/>
    <w:rsid w:val="00D04591"/>
    <w:rsid w:val="00D07CE4"/>
    <w:rsid w:val="00D12F69"/>
    <w:rsid w:val="00D14DF6"/>
    <w:rsid w:val="00D150B8"/>
    <w:rsid w:val="00D16406"/>
    <w:rsid w:val="00D21B85"/>
    <w:rsid w:val="00D23D8C"/>
    <w:rsid w:val="00D274CF"/>
    <w:rsid w:val="00D2751E"/>
    <w:rsid w:val="00D31ACA"/>
    <w:rsid w:val="00D31CA3"/>
    <w:rsid w:val="00D33150"/>
    <w:rsid w:val="00D34A7C"/>
    <w:rsid w:val="00D35241"/>
    <w:rsid w:val="00D35280"/>
    <w:rsid w:val="00D35D0F"/>
    <w:rsid w:val="00D35F40"/>
    <w:rsid w:val="00D3709D"/>
    <w:rsid w:val="00D403A8"/>
    <w:rsid w:val="00D40ACD"/>
    <w:rsid w:val="00D41478"/>
    <w:rsid w:val="00D419B9"/>
    <w:rsid w:val="00D44A48"/>
    <w:rsid w:val="00D45630"/>
    <w:rsid w:val="00D47F17"/>
    <w:rsid w:val="00D50BDB"/>
    <w:rsid w:val="00D50E62"/>
    <w:rsid w:val="00D522BA"/>
    <w:rsid w:val="00D554E1"/>
    <w:rsid w:val="00D55D7A"/>
    <w:rsid w:val="00D56940"/>
    <w:rsid w:val="00D601D3"/>
    <w:rsid w:val="00D6189C"/>
    <w:rsid w:val="00D631B9"/>
    <w:rsid w:val="00D656D2"/>
    <w:rsid w:val="00D67E72"/>
    <w:rsid w:val="00D70FA4"/>
    <w:rsid w:val="00D71040"/>
    <w:rsid w:val="00D71279"/>
    <w:rsid w:val="00D712DF"/>
    <w:rsid w:val="00D77B38"/>
    <w:rsid w:val="00D810E8"/>
    <w:rsid w:val="00D81126"/>
    <w:rsid w:val="00D81D9E"/>
    <w:rsid w:val="00D828F8"/>
    <w:rsid w:val="00D82F22"/>
    <w:rsid w:val="00D84FA9"/>
    <w:rsid w:val="00D863D8"/>
    <w:rsid w:val="00D871CE"/>
    <w:rsid w:val="00D87C74"/>
    <w:rsid w:val="00D87EBE"/>
    <w:rsid w:val="00D900CC"/>
    <w:rsid w:val="00D91166"/>
    <w:rsid w:val="00D93996"/>
    <w:rsid w:val="00D94801"/>
    <w:rsid w:val="00D95B86"/>
    <w:rsid w:val="00D97A99"/>
    <w:rsid w:val="00DA1DD7"/>
    <w:rsid w:val="00DA3C53"/>
    <w:rsid w:val="00DB0C3E"/>
    <w:rsid w:val="00DB0F1D"/>
    <w:rsid w:val="00DB27AC"/>
    <w:rsid w:val="00DB3BE8"/>
    <w:rsid w:val="00DB429D"/>
    <w:rsid w:val="00DB50D2"/>
    <w:rsid w:val="00DB5CE0"/>
    <w:rsid w:val="00DB5F2D"/>
    <w:rsid w:val="00DC4D2E"/>
    <w:rsid w:val="00DC7676"/>
    <w:rsid w:val="00DC7694"/>
    <w:rsid w:val="00DD246D"/>
    <w:rsid w:val="00DD3229"/>
    <w:rsid w:val="00DD4418"/>
    <w:rsid w:val="00DE00CB"/>
    <w:rsid w:val="00DE0E42"/>
    <w:rsid w:val="00DE39BD"/>
    <w:rsid w:val="00DE5C21"/>
    <w:rsid w:val="00DF2413"/>
    <w:rsid w:val="00DF6817"/>
    <w:rsid w:val="00DF7DD0"/>
    <w:rsid w:val="00DF7F66"/>
    <w:rsid w:val="00E01098"/>
    <w:rsid w:val="00E04915"/>
    <w:rsid w:val="00E04F9C"/>
    <w:rsid w:val="00E05665"/>
    <w:rsid w:val="00E063F4"/>
    <w:rsid w:val="00E07032"/>
    <w:rsid w:val="00E077CF"/>
    <w:rsid w:val="00E07842"/>
    <w:rsid w:val="00E12F87"/>
    <w:rsid w:val="00E1425F"/>
    <w:rsid w:val="00E16061"/>
    <w:rsid w:val="00E206EA"/>
    <w:rsid w:val="00E233F3"/>
    <w:rsid w:val="00E24F38"/>
    <w:rsid w:val="00E254E2"/>
    <w:rsid w:val="00E27715"/>
    <w:rsid w:val="00E30C61"/>
    <w:rsid w:val="00E31709"/>
    <w:rsid w:val="00E35BCE"/>
    <w:rsid w:val="00E35D87"/>
    <w:rsid w:val="00E37F59"/>
    <w:rsid w:val="00E40363"/>
    <w:rsid w:val="00E406AC"/>
    <w:rsid w:val="00E41286"/>
    <w:rsid w:val="00E414BC"/>
    <w:rsid w:val="00E424ED"/>
    <w:rsid w:val="00E43B0B"/>
    <w:rsid w:val="00E453AA"/>
    <w:rsid w:val="00E459BD"/>
    <w:rsid w:val="00E46F0C"/>
    <w:rsid w:val="00E46FC5"/>
    <w:rsid w:val="00E52555"/>
    <w:rsid w:val="00E54601"/>
    <w:rsid w:val="00E60055"/>
    <w:rsid w:val="00E600F3"/>
    <w:rsid w:val="00E6026D"/>
    <w:rsid w:val="00E6192A"/>
    <w:rsid w:val="00E62C0B"/>
    <w:rsid w:val="00E62FBD"/>
    <w:rsid w:val="00E64B1C"/>
    <w:rsid w:val="00E650BF"/>
    <w:rsid w:val="00E651A2"/>
    <w:rsid w:val="00E65DEE"/>
    <w:rsid w:val="00E705F1"/>
    <w:rsid w:val="00E71AF2"/>
    <w:rsid w:val="00E71F09"/>
    <w:rsid w:val="00E735F3"/>
    <w:rsid w:val="00E73A5B"/>
    <w:rsid w:val="00E815ED"/>
    <w:rsid w:val="00E81960"/>
    <w:rsid w:val="00E83BEE"/>
    <w:rsid w:val="00E84015"/>
    <w:rsid w:val="00E87245"/>
    <w:rsid w:val="00E87A69"/>
    <w:rsid w:val="00E91C82"/>
    <w:rsid w:val="00E937F2"/>
    <w:rsid w:val="00E94B03"/>
    <w:rsid w:val="00E9532E"/>
    <w:rsid w:val="00E96A16"/>
    <w:rsid w:val="00E96E20"/>
    <w:rsid w:val="00EA0E5D"/>
    <w:rsid w:val="00EA10B1"/>
    <w:rsid w:val="00EA1610"/>
    <w:rsid w:val="00EA207F"/>
    <w:rsid w:val="00EA34DE"/>
    <w:rsid w:val="00EA47DB"/>
    <w:rsid w:val="00EA5BCC"/>
    <w:rsid w:val="00EA609D"/>
    <w:rsid w:val="00EA6D68"/>
    <w:rsid w:val="00EB4A1C"/>
    <w:rsid w:val="00EB67B4"/>
    <w:rsid w:val="00EB740D"/>
    <w:rsid w:val="00EC2D9D"/>
    <w:rsid w:val="00ED115D"/>
    <w:rsid w:val="00ED1C0C"/>
    <w:rsid w:val="00ED296D"/>
    <w:rsid w:val="00ED4155"/>
    <w:rsid w:val="00ED612A"/>
    <w:rsid w:val="00EE3038"/>
    <w:rsid w:val="00EE4245"/>
    <w:rsid w:val="00EE699C"/>
    <w:rsid w:val="00EE7062"/>
    <w:rsid w:val="00EF3053"/>
    <w:rsid w:val="00EF34D3"/>
    <w:rsid w:val="00EF4904"/>
    <w:rsid w:val="00EF4AA5"/>
    <w:rsid w:val="00EF570F"/>
    <w:rsid w:val="00EF6409"/>
    <w:rsid w:val="00F020D2"/>
    <w:rsid w:val="00F025EE"/>
    <w:rsid w:val="00F0289F"/>
    <w:rsid w:val="00F02978"/>
    <w:rsid w:val="00F0347B"/>
    <w:rsid w:val="00F04053"/>
    <w:rsid w:val="00F0516F"/>
    <w:rsid w:val="00F052A1"/>
    <w:rsid w:val="00F0741C"/>
    <w:rsid w:val="00F07652"/>
    <w:rsid w:val="00F07907"/>
    <w:rsid w:val="00F10D19"/>
    <w:rsid w:val="00F11F25"/>
    <w:rsid w:val="00F12AC9"/>
    <w:rsid w:val="00F133D6"/>
    <w:rsid w:val="00F17DB7"/>
    <w:rsid w:val="00F20C7B"/>
    <w:rsid w:val="00F2135B"/>
    <w:rsid w:val="00F213A6"/>
    <w:rsid w:val="00F21671"/>
    <w:rsid w:val="00F22A9F"/>
    <w:rsid w:val="00F22B5E"/>
    <w:rsid w:val="00F24E05"/>
    <w:rsid w:val="00F2583E"/>
    <w:rsid w:val="00F277ED"/>
    <w:rsid w:val="00F30380"/>
    <w:rsid w:val="00F30C38"/>
    <w:rsid w:val="00F31012"/>
    <w:rsid w:val="00F3330E"/>
    <w:rsid w:val="00F40259"/>
    <w:rsid w:val="00F44EFF"/>
    <w:rsid w:val="00F459ED"/>
    <w:rsid w:val="00F468A5"/>
    <w:rsid w:val="00F47133"/>
    <w:rsid w:val="00F54142"/>
    <w:rsid w:val="00F5486A"/>
    <w:rsid w:val="00F54CF9"/>
    <w:rsid w:val="00F56532"/>
    <w:rsid w:val="00F57722"/>
    <w:rsid w:val="00F64122"/>
    <w:rsid w:val="00F66898"/>
    <w:rsid w:val="00F74563"/>
    <w:rsid w:val="00F762EA"/>
    <w:rsid w:val="00F80C6A"/>
    <w:rsid w:val="00F81020"/>
    <w:rsid w:val="00F83480"/>
    <w:rsid w:val="00F84533"/>
    <w:rsid w:val="00F84C3E"/>
    <w:rsid w:val="00F860FA"/>
    <w:rsid w:val="00F94983"/>
    <w:rsid w:val="00F94DE5"/>
    <w:rsid w:val="00F9543D"/>
    <w:rsid w:val="00F95743"/>
    <w:rsid w:val="00F95F48"/>
    <w:rsid w:val="00F964FE"/>
    <w:rsid w:val="00FA0179"/>
    <w:rsid w:val="00FA296C"/>
    <w:rsid w:val="00FA4451"/>
    <w:rsid w:val="00FA5AA9"/>
    <w:rsid w:val="00FB0875"/>
    <w:rsid w:val="00FB1F6C"/>
    <w:rsid w:val="00FB260F"/>
    <w:rsid w:val="00FB3205"/>
    <w:rsid w:val="00FB3812"/>
    <w:rsid w:val="00FB4F41"/>
    <w:rsid w:val="00FB69F4"/>
    <w:rsid w:val="00FC0044"/>
    <w:rsid w:val="00FC0290"/>
    <w:rsid w:val="00FC14A7"/>
    <w:rsid w:val="00FC34A4"/>
    <w:rsid w:val="00FC3B04"/>
    <w:rsid w:val="00FC40E7"/>
    <w:rsid w:val="00FC5446"/>
    <w:rsid w:val="00FC66C0"/>
    <w:rsid w:val="00FD0BF3"/>
    <w:rsid w:val="00FD3654"/>
    <w:rsid w:val="00FD4E8F"/>
    <w:rsid w:val="00FD5AC6"/>
    <w:rsid w:val="00FD772C"/>
    <w:rsid w:val="00FE2FD8"/>
    <w:rsid w:val="00FE3E35"/>
    <w:rsid w:val="00FE6C1D"/>
    <w:rsid w:val="00FF03A2"/>
    <w:rsid w:val="00FF3E48"/>
    <w:rsid w:val="00FF5357"/>
    <w:rsid w:val="00FF5EEF"/>
    <w:rsid w:val="00FF6286"/>
    <w:rsid w:val="00FF684A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0E1EFA"/>
  <w15:docId w15:val="{27CD21FA-62BA-4022-8D27-FD55214F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C02"/>
    <w:pPr>
      <w:keepLines/>
      <w:spacing w:after="170" w:line="260" w:lineRule="atLeast"/>
      <w:ind w:left="1134"/>
      <w:jc w:val="both"/>
    </w:pPr>
    <w:rPr>
      <w:rFonts w:ascii="Arial" w:hAnsi="Arial"/>
      <w:sz w:val="21"/>
      <w:szCs w:val="24"/>
      <w:lang w:val="cs-CZ"/>
    </w:rPr>
  </w:style>
  <w:style w:type="paragraph" w:styleId="Heading1">
    <w:name w:val="heading 1"/>
    <w:basedOn w:val="Normal"/>
    <w:next w:val="Normal"/>
    <w:link w:val="Heading1Char"/>
    <w:qFormat/>
    <w:rsid w:val="003D61E1"/>
    <w:pPr>
      <w:keepNext/>
      <w:pBdr>
        <w:top w:val="single" w:sz="4" w:space="1" w:color="auto"/>
        <w:bottom w:val="single" w:sz="4" w:space="1" w:color="auto"/>
      </w:pBdr>
      <w:ind w:left="720" w:hanging="720"/>
      <w:jc w:val="center"/>
      <w:outlineLvl w:val="0"/>
    </w:pPr>
    <w:rPr>
      <w:rFonts w:ascii="Albertus Medium" w:hAnsi="Albertus Medium"/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201C02"/>
    <w:pPr>
      <w:keepNext/>
      <w:tabs>
        <w:tab w:val="num" w:pos="1134"/>
      </w:tabs>
      <w:spacing w:before="600" w:after="300" w:line="320" w:lineRule="exact"/>
      <w:ind w:hanging="1134"/>
      <w:jc w:val="left"/>
      <w:outlineLvl w:val="1"/>
    </w:pPr>
    <w:rPr>
      <w:rFonts w:cs="Arial"/>
      <w:b/>
      <w:bCs/>
      <w:iCs/>
      <w:noProof/>
      <w:color w:val="998F86"/>
      <w:sz w:val="32"/>
      <w:szCs w:val="21"/>
    </w:rPr>
  </w:style>
  <w:style w:type="paragraph" w:styleId="Heading3">
    <w:name w:val="heading 3"/>
    <w:basedOn w:val="Normal"/>
    <w:next w:val="Normal"/>
    <w:link w:val="Heading3Char"/>
    <w:qFormat/>
    <w:rsid w:val="00201C02"/>
    <w:pPr>
      <w:keepNext/>
      <w:tabs>
        <w:tab w:val="num" w:pos="1134"/>
      </w:tabs>
      <w:spacing w:before="400" w:after="160" w:line="240" w:lineRule="auto"/>
      <w:ind w:hanging="1134"/>
      <w:jc w:val="left"/>
      <w:outlineLvl w:val="2"/>
    </w:pPr>
    <w:rPr>
      <w:rFonts w:cs="Arial"/>
      <w:bCs/>
      <w:sz w:val="28"/>
      <w:szCs w:val="22"/>
    </w:rPr>
  </w:style>
  <w:style w:type="paragraph" w:styleId="Heading4">
    <w:name w:val="heading 4"/>
    <w:basedOn w:val="Normal"/>
    <w:next w:val="Normal"/>
    <w:link w:val="Heading4Char"/>
    <w:qFormat/>
    <w:rsid w:val="00201C02"/>
    <w:pPr>
      <w:keepNext/>
      <w:tabs>
        <w:tab w:val="num" w:pos="1134"/>
      </w:tabs>
      <w:spacing w:before="400" w:after="160" w:line="240" w:lineRule="exact"/>
      <w:ind w:hanging="1134"/>
      <w:jc w:val="left"/>
      <w:outlineLvl w:val="3"/>
    </w:pPr>
    <w:rPr>
      <w:bCs/>
      <w:smallCaps/>
      <w:color w:val="00B0F0"/>
      <w:szCs w:val="17"/>
    </w:rPr>
  </w:style>
  <w:style w:type="paragraph" w:styleId="Heading5">
    <w:name w:val="heading 5"/>
    <w:basedOn w:val="Normal"/>
    <w:next w:val="Normal"/>
    <w:link w:val="Heading5Char"/>
    <w:qFormat/>
    <w:rsid w:val="00201C02"/>
    <w:pPr>
      <w:keepNext/>
      <w:tabs>
        <w:tab w:val="num" w:pos="0"/>
      </w:tabs>
      <w:spacing w:before="200" w:after="100" w:line="220" w:lineRule="exact"/>
      <w:ind w:hanging="1134"/>
      <w:jc w:val="left"/>
      <w:outlineLvl w:val="4"/>
    </w:pPr>
    <w:rPr>
      <w:b/>
      <w:bCs/>
      <w:iCs/>
      <w:szCs w:val="18"/>
    </w:rPr>
  </w:style>
  <w:style w:type="paragraph" w:styleId="Heading6">
    <w:name w:val="heading 6"/>
    <w:basedOn w:val="Normal"/>
    <w:next w:val="Normal"/>
    <w:link w:val="Heading6Char"/>
    <w:semiHidden/>
    <w:qFormat/>
    <w:rsid w:val="00201C02"/>
    <w:pPr>
      <w:numPr>
        <w:ilvl w:val="5"/>
        <w:numId w:val="19"/>
      </w:numPr>
      <w:outlineLvl w:val="5"/>
    </w:pPr>
  </w:style>
  <w:style w:type="paragraph" w:styleId="Heading7">
    <w:name w:val="heading 7"/>
    <w:basedOn w:val="Normal"/>
    <w:next w:val="Normal"/>
    <w:link w:val="Heading7Char"/>
    <w:semiHidden/>
    <w:rsid w:val="00201C02"/>
    <w:pPr>
      <w:numPr>
        <w:ilvl w:val="6"/>
        <w:numId w:val="1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rsid w:val="00201C02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rsid w:val="00201C02"/>
    <w:pPr>
      <w:numPr>
        <w:ilvl w:val="8"/>
        <w:numId w:val="1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3D61E1"/>
  </w:style>
  <w:style w:type="paragraph" w:styleId="Header">
    <w:name w:val="header"/>
    <w:basedOn w:val="Normal"/>
    <w:rsid w:val="003D61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D61E1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3D61E1"/>
    <w:pPr>
      <w:spacing w:after="120" w:line="480" w:lineRule="auto"/>
      <w:ind w:left="360"/>
    </w:pPr>
  </w:style>
  <w:style w:type="paragraph" w:styleId="BlockText">
    <w:name w:val="Block Text"/>
    <w:basedOn w:val="Normal"/>
    <w:rsid w:val="003D61E1"/>
    <w:pPr>
      <w:ind w:left="2268" w:right="-580" w:hanging="2268"/>
      <w:jc w:val="center"/>
    </w:pPr>
    <w:rPr>
      <w:rFonts w:ascii="Verdana" w:hAnsi="Verdana"/>
    </w:rPr>
  </w:style>
  <w:style w:type="table" w:styleId="TableGrid">
    <w:name w:val="Table Grid"/>
    <w:aliases w:val="Table long document"/>
    <w:basedOn w:val="TableNormal"/>
    <w:rsid w:val="007F4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B91BFA"/>
    <w:pPr>
      <w:spacing w:after="130" w:line="260" w:lineRule="exact"/>
    </w:pPr>
    <w:rPr>
      <w:color w:val="000000"/>
    </w:rPr>
  </w:style>
  <w:style w:type="paragraph" w:styleId="BalloonText">
    <w:name w:val="Balloon Text"/>
    <w:basedOn w:val="Normal"/>
    <w:semiHidden/>
    <w:rsid w:val="00C000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E7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1476"/>
    <w:pPr>
      <w:spacing w:before="100" w:beforeAutospacing="1" w:after="100" w:afterAutospacing="1"/>
    </w:pPr>
    <w:rPr>
      <w:sz w:val="24"/>
      <w:lang w:val="en-US"/>
    </w:rPr>
  </w:style>
  <w:style w:type="character" w:customStyle="1" w:styleId="apple-converted-space">
    <w:name w:val="apple-converted-space"/>
    <w:basedOn w:val="DefaultParagraphFont"/>
    <w:rsid w:val="002F1C54"/>
  </w:style>
  <w:style w:type="character" w:customStyle="1" w:styleId="il">
    <w:name w:val="il"/>
    <w:basedOn w:val="DefaultParagraphFont"/>
    <w:rsid w:val="002F1C54"/>
  </w:style>
  <w:style w:type="character" w:customStyle="1" w:styleId="FooterChar">
    <w:name w:val="Footer Char"/>
    <w:basedOn w:val="DefaultParagraphFont"/>
    <w:link w:val="Footer"/>
    <w:rsid w:val="003F46A2"/>
    <w:rPr>
      <w:lang w:val="en-GB"/>
    </w:rPr>
  </w:style>
  <w:style w:type="character" w:styleId="CommentReference">
    <w:name w:val="annotation reference"/>
    <w:basedOn w:val="DefaultParagraphFont"/>
    <w:semiHidden/>
    <w:unhideWhenUsed/>
    <w:rsid w:val="003854F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854F7"/>
  </w:style>
  <w:style w:type="character" w:customStyle="1" w:styleId="CommentTextChar">
    <w:name w:val="Comment Text Char"/>
    <w:basedOn w:val="DefaultParagraphFont"/>
    <w:link w:val="CommentText"/>
    <w:uiPriority w:val="99"/>
    <w:rsid w:val="003854F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854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4F7"/>
    <w:rPr>
      <w:b/>
      <w:bCs/>
      <w:lang w:val="en-GB"/>
    </w:rPr>
  </w:style>
  <w:style w:type="paragraph" w:styleId="Revision">
    <w:name w:val="Revision"/>
    <w:hidden/>
    <w:uiPriority w:val="99"/>
    <w:semiHidden/>
    <w:rsid w:val="003854F7"/>
    <w:rPr>
      <w:lang w:val="en-GB"/>
    </w:rPr>
  </w:style>
  <w:style w:type="character" w:styleId="Strong">
    <w:name w:val="Strong"/>
    <w:basedOn w:val="DefaultParagraphFont"/>
    <w:uiPriority w:val="22"/>
    <w:qFormat/>
    <w:rsid w:val="00104DF6"/>
    <w:rPr>
      <w:rFonts w:ascii="Arial" w:hAnsi="Arial" w:cs="Arial" w:hint="default"/>
      <w:b/>
      <w:bCs/>
      <w:sz w:val="20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rsid w:val="00201C02"/>
    <w:rPr>
      <w:rFonts w:ascii="Arial" w:hAnsi="Arial" w:cs="Arial"/>
      <w:b/>
      <w:bCs/>
      <w:iCs/>
      <w:noProof/>
      <w:color w:val="998F86"/>
      <w:sz w:val="32"/>
      <w:szCs w:val="21"/>
      <w:lang w:val="cs-CZ"/>
    </w:rPr>
  </w:style>
  <w:style w:type="character" w:customStyle="1" w:styleId="Heading3Char">
    <w:name w:val="Heading 3 Char"/>
    <w:basedOn w:val="DefaultParagraphFont"/>
    <w:link w:val="Heading3"/>
    <w:rsid w:val="00201C02"/>
    <w:rPr>
      <w:rFonts w:ascii="Arial" w:hAnsi="Arial" w:cs="Arial"/>
      <w:bCs/>
      <w:sz w:val="28"/>
      <w:szCs w:val="22"/>
      <w:lang w:val="cs-CZ"/>
    </w:rPr>
  </w:style>
  <w:style w:type="character" w:customStyle="1" w:styleId="Heading4Char">
    <w:name w:val="Heading 4 Char"/>
    <w:basedOn w:val="DefaultParagraphFont"/>
    <w:link w:val="Heading4"/>
    <w:rsid w:val="00201C02"/>
    <w:rPr>
      <w:rFonts w:ascii="Arial" w:hAnsi="Arial"/>
      <w:bCs/>
      <w:smallCaps/>
      <w:color w:val="00B0F0"/>
      <w:sz w:val="21"/>
      <w:szCs w:val="17"/>
      <w:lang w:val="cs-CZ"/>
    </w:rPr>
  </w:style>
  <w:style w:type="character" w:customStyle="1" w:styleId="Heading5Char">
    <w:name w:val="Heading 5 Char"/>
    <w:basedOn w:val="DefaultParagraphFont"/>
    <w:link w:val="Heading5"/>
    <w:rsid w:val="00201C02"/>
    <w:rPr>
      <w:rFonts w:ascii="Arial" w:hAnsi="Arial"/>
      <w:b/>
      <w:bCs/>
      <w:iCs/>
      <w:sz w:val="21"/>
      <w:szCs w:val="18"/>
      <w:lang w:val="cs-CZ"/>
    </w:rPr>
  </w:style>
  <w:style w:type="character" w:customStyle="1" w:styleId="Heading6Char">
    <w:name w:val="Heading 6 Char"/>
    <w:basedOn w:val="DefaultParagraphFont"/>
    <w:link w:val="Heading6"/>
    <w:semiHidden/>
    <w:rsid w:val="00201C02"/>
    <w:rPr>
      <w:rFonts w:ascii="Arial" w:hAnsi="Arial"/>
      <w:sz w:val="21"/>
      <w:szCs w:val="24"/>
      <w:lang w:val="cs-CZ"/>
    </w:rPr>
  </w:style>
  <w:style w:type="character" w:customStyle="1" w:styleId="Heading7Char">
    <w:name w:val="Heading 7 Char"/>
    <w:basedOn w:val="DefaultParagraphFont"/>
    <w:link w:val="Heading7"/>
    <w:semiHidden/>
    <w:rsid w:val="00201C02"/>
    <w:rPr>
      <w:rFonts w:ascii="Arial" w:hAnsi="Arial"/>
      <w:sz w:val="21"/>
      <w:szCs w:val="24"/>
      <w:lang w:val="cs-CZ"/>
    </w:rPr>
  </w:style>
  <w:style w:type="character" w:customStyle="1" w:styleId="Heading8Char">
    <w:name w:val="Heading 8 Char"/>
    <w:basedOn w:val="DefaultParagraphFont"/>
    <w:link w:val="Heading8"/>
    <w:semiHidden/>
    <w:rsid w:val="00201C02"/>
    <w:rPr>
      <w:rFonts w:ascii="Arial" w:hAnsi="Arial"/>
      <w:i/>
      <w:iCs/>
      <w:sz w:val="21"/>
      <w:szCs w:val="24"/>
      <w:lang w:val="cs-CZ"/>
    </w:rPr>
  </w:style>
  <w:style w:type="character" w:customStyle="1" w:styleId="Heading9Char">
    <w:name w:val="Heading 9 Char"/>
    <w:basedOn w:val="DefaultParagraphFont"/>
    <w:link w:val="Heading9"/>
    <w:semiHidden/>
    <w:rsid w:val="00201C02"/>
    <w:rPr>
      <w:rFonts w:ascii="Arial" w:hAnsi="Arial" w:cs="Arial"/>
      <w:sz w:val="21"/>
      <w:szCs w:val="22"/>
      <w:lang w:val="cs-CZ"/>
    </w:rPr>
  </w:style>
  <w:style w:type="paragraph" w:customStyle="1" w:styleId="HeadingGeneral">
    <w:name w:val="Heading General"/>
    <w:basedOn w:val="Normal"/>
    <w:next w:val="Titlechapter"/>
    <w:rsid w:val="00201C02"/>
    <w:pPr>
      <w:spacing w:after="2300" w:line="200" w:lineRule="exact"/>
      <w:ind w:left="0"/>
      <w:jc w:val="left"/>
    </w:pPr>
    <w:rPr>
      <w:color w:val="998F86"/>
      <w:sz w:val="18"/>
      <w:szCs w:val="36"/>
      <w:lang w:val="fr-BE"/>
    </w:rPr>
  </w:style>
  <w:style w:type="paragraph" w:customStyle="1" w:styleId="Titlechapter">
    <w:name w:val="Titlechapter"/>
    <w:basedOn w:val="Normal"/>
    <w:next w:val="Normal"/>
    <w:rsid w:val="00201C02"/>
    <w:pPr>
      <w:spacing w:line="440" w:lineRule="exact"/>
      <w:ind w:left="0"/>
    </w:pPr>
    <w:rPr>
      <w:caps/>
      <w:color w:val="00AAFF"/>
      <w:sz w:val="40"/>
      <w:szCs w:val="40"/>
    </w:rPr>
  </w:style>
  <w:style w:type="paragraph" w:customStyle="1" w:styleId="tocpage">
    <w:name w:val="toc page"/>
    <w:basedOn w:val="Titlechapter"/>
    <w:next w:val="Normal"/>
    <w:rsid w:val="00201C02"/>
    <w:pPr>
      <w:jc w:val="right"/>
    </w:pPr>
    <w:rPr>
      <w:b/>
      <w:sz w:val="20"/>
    </w:rPr>
  </w:style>
  <w:style w:type="paragraph" w:styleId="TOC1">
    <w:name w:val="toc 1"/>
    <w:basedOn w:val="Normal"/>
    <w:next w:val="Normal"/>
    <w:uiPriority w:val="39"/>
    <w:rsid w:val="00201C02"/>
    <w:pPr>
      <w:tabs>
        <w:tab w:val="right" w:leader="dot" w:pos="8533"/>
      </w:tabs>
      <w:spacing w:before="320" w:after="120" w:line="220" w:lineRule="exact"/>
      <w:ind w:left="340" w:right="822" w:hanging="340"/>
      <w:jc w:val="left"/>
    </w:pPr>
    <w:rPr>
      <w:caps/>
      <w:color w:val="1C2691"/>
      <w:sz w:val="20"/>
      <w:szCs w:val="18"/>
    </w:rPr>
  </w:style>
  <w:style w:type="paragraph" w:styleId="TOC2">
    <w:name w:val="toc 2"/>
    <w:basedOn w:val="Normal"/>
    <w:next w:val="Normal"/>
    <w:uiPriority w:val="39"/>
    <w:rsid w:val="00201C02"/>
    <w:pPr>
      <w:tabs>
        <w:tab w:val="right" w:leader="dot" w:pos="8533"/>
      </w:tabs>
      <w:spacing w:before="280" w:after="160" w:line="220" w:lineRule="exact"/>
      <w:ind w:left="992" w:hanging="652"/>
      <w:jc w:val="left"/>
    </w:pPr>
    <w:rPr>
      <w:b/>
      <w:color w:val="998F86"/>
      <w:sz w:val="20"/>
      <w:szCs w:val="18"/>
    </w:rPr>
  </w:style>
  <w:style w:type="paragraph" w:styleId="TOC3">
    <w:name w:val="toc 3"/>
    <w:basedOn w:val="Normal"/>
    <w:next w:val="Normal"/>
    <w:uiPriority w:val="39"/>
    <w:rsid w:val="00201C02"/>
    <w:pPr>
      <w:tabs>
        <w:tab w:val="right" w:leader="dot" w:pos="8533"/>
      </w:tabs>
      <w:spacing w:before="100" w:after="80" w:line="200" w:lineRule="exact"/>
      <w:ind w:left="1701" w:hanging="709"/>
      <w:jc w:val="left"/>
    </w:pPr>
    <w:rPr>
      <w:sz w:val="20"/>
      <w:szCs w:val="20"/>
    </w:rPr>
  </w:style>
  <w:style w:type="character" w:styleId="Hyperlink">
    <w:name w:val="Hyperlink"/>
    <w:uiPriority w:val="99"/>
    <w:rsid w:val="00201C02"/>
    <w:rPr>
      <w:rFonts w:ascii="Arial" w:hAnsi="Arial"/>
      <w:color w:val="1C2691"/>
      <w:sz w:val="20"/>
      <w:u w:val="single"/>
    </w:rPr>
  </w:style>
  <w:style w:type="paragraph" w:customStyle="1" w:styleId="Normal1">
    <w:name w:val="Normal 1"/>
    <w:basedOn w:val="Normal"/>
    <w:link w:val="Normal1Char"/>
    <w:rsid w:val="00201C02"/>
    <w:pPr>
      <w:ind w:left="1418"/>
    </w:pPr>
  </w:style>
  <w:style w:type="paragraph" w:customStyle="1" w:styleId="Normal2">
    <w:name w:val="Normal 2"/>
    <w:basedOn w:val="Normal"/>
    <w:rsid w:val="00201C02"/>
    <w:pPr>
      <w:ind w:left="1701"/>
    </w:pPr>
  </w:style>
  <w:style w:type="paragraph" w:customStyle="1" w:styleId="Normal3">
    <w:name w:val="Normal 3"/>
    <w:basedOn w:val="Normal"/>
    <w:rsid w:val="00201C02"/>
    <w:pPr>
      <w:ind w:left="1985"/>
    </w:pPr>
  </w:style>
  <w:style w:type="numbering" w:customStyle="1" w:styleId="ListBullet1">
    <w:name w:val="List Bullet1"/>
    <w:rsid w:val="00201C02"/>
    <w:pPr>
      <w:numPr>
        <w:numId w:val="12"/>
      </w:numPr>
    </w:pPr>
  </w:style>
  <w:style w:type="paragraph" w:customStyle="1" w:styleId="ListTE">
    <w:name w:val="List TE"/>
    <w:basedOn w:val="Normal"/>
    <w:link w:val="ListTEChar"/>
    <w:qFormat/>
    <w:rsid w:val="00201C02"/>
    <w:pPr>
      <w:numPr>
        <w:numId w:val="9"/>
      </w:numPr>
      <w:spacing w:after="40"/>
    </w:pPr>
  </w:style>
  <w:style w:type="paragraph" w:styleId="Caption">
    <w:name w:val="caption"/>
    <w:basedOn w:val="Normal"/>
    <w:next w:val="Normal"/>
    <w:rsid w:val="00201C02"/>
    <w:rPr>
      <w:bCs/>
      <w:szCs w:val="20"/>
    </w:rPr>
  </w:style>
  <w:style w:type="paragraph" w:styleId="FootnoteText">
    <w:name w:val="footnote text"/>
    <w:basedOn w:val="Normal"/>
    <w:link w:val="FootnoteTextChar"/>
    <w:rsid w:val="00201C02"/>
    <w:pPr>
      <w:spacing w:line="200" w:lineRule="exact"/>
      <w:ind w:hanging="833"/>
    </w:pPr>
    <w:rPr>
      <w:color w:val="787878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rsid w:val="00201C02"/>
    <w:rPr>
      <w:rFonts w:ascii="Arial" w:hAnsi="Arial"/>
      <w:color w:val="787878"/>
      <w:sz w:val="16"/>
      <w:szCs w:val="16"/>
      <w:lang w:val="cs-CZ"/>
    </w:rPr>
  </w:style>
  <w:style w:type="character" w:styleId="FootnoteReference">
    <w:name w:val="footnote reference"/>
    <w:rsid w:val="00201C02"/>
    <w:rPr>
      <w:rFonts w:ascii="Arial" w:hAnsi="Arial"/>
      <w:color w:val="1C2691"/>
      <w:sz w:val="18"/>
      <w:szCs w:val="18"/>
      <w:vertAlign w:val="superscript"/>
    </w:rPr>
  </w:style>
  <w:style w:type="paragraph" w:customStyle="1" w:styleId="Normal4">
    <w:name w:val="Normal 4"/>
    <w:basedOn w:val="Normal3"/>
    <w:rsid w:val="00201C02"/>
    <w:pPr>
      <w:ind w:left="2268"/>
    </w:pPr>
  </w:style>
  <w:style w:type="paragraph" w:customStyle="1" w:styleId="TableNormal1">
    <w:name w:val="Table Normal1"/>
    <w:basedOn w:val="Normal"/>
    <w:qFormat/>
    <w:rsid w:val="00201C02"/>
    <w:pPr>
      <w:spacing w:before="120" w:after="120" w:line="170" w:lineRule="exact"/>
      <w:ind w:left="0"/>
      <w:jc w:val="left"/>
    </w:pPr>
    <w:rPr>
      <w:sz w:val="16"/>
    </w:rPr>
  </w:style>
  <w:style w:type="paragraph" w:styleId="TOC6">
    <w:name w:val="toc 6"/>
    <w:basedOn w:val="Normal"/>
    <w:next w:val="Normal"/>
    <w:autoRedefine/>
    <w:semiHidden/>
    <w:rsid w:val="00201C02"/>
    <w:pPr>
      <w:ind w:left="1200"/>
      <w:jc w:val="left"/>
    </w:pPr>
  </w:style>
  <w:style w:type="paragraph" w:styleId="TOC4">
    <w:name w:val="toc 4"/>
    <w:basedOn w:val="Normal"/>
    <w:next w:val="Normal"/>
    <w:semiHidden/>
    <w:rsid w:val="00201C02"/>
    <w:pPr>
      <w:tabs>
        <w:tab w:val="right" w:leader="dot" w:pos="8533"/>
      </w:tabs>
      <w:spacing w:after="120"/>
      <w:ind w:left="2552" w:hanging="851"/>
      <w:jc w:val="left"/>
    </w:pPr>
    <w:rPr>
      <w:sz w:val="20"/>
    </w:rPr>
  </w:style>
  <w:style w:type="paragraph" w:styleId="TOC5">
    <w:name w:val="toc 5"/>
    <w:basedOn w:val="Normal"/>
    <w:next w:val="Normal"/>
    <w:autoRedefine/>
    <w:semiHidden/>
    <w:rsid w:val="00201C02"/>
    <w:pPr>
      <w:tabs>
        <w:tab w:val="right" w:leader="dot" w:pos="8533"/>
      </w:tabs>
      <w:ind w:left="3544" w:hanging="992"/>
      <w:jc w:val="left"/>
    </w:pPr>
    <w:rPr>
      <w:sz w:val="20"/>
    </w:rPr>
  </w:style>
  <w:style w:type="paragraph" w:styleId="TOC7">
    <w:name w:val="toc 7"/>
    <w:basedOn w:val="Normal"/>
    <w:next w:val="Normal"/>
    <w:autoRedefine/>
    <w:semiHidden/>
    <w:rsid w:val="00201C02"/>
    <w:pPr>
      <w:ind w:left="1440"/>
      <w:jc w:val="left"/>
    </w:pPr>
  </w:style>
  <w:style w:type="paragraph" w:styleId="TOC8">
    <w:name w:val="toc 8"/>
    <w:basedOn w:val="Normal"/>
    <w:next w:val="Normal"/>
    <w:autoRedefine/>
    <w:semiHidden/>
    <w:rsid w:val="00201C02"/>
    <w:pPr>
      <w:ind w:left="1680"/>
      <w:jc w:val="left"/>
    </w:pPr>
  </w:style>
  <w:style w:type="paragraph" w:styleId="TOC9">
    <w:name w:val="toc 9"/>
    <w:basedOn w:val="Normal"/>
    <w:next w:val="Normal"/>
    <w:autoRedefine/>
    <w:semiHidden/>
    <w:rsid w:val="00201C02"/>
    <w:pPr>
      <w:ind w:left="1920"/>
    </w:pPr>
  </w:style>
  <w:style w:type="table" w:customStyle="1" w:styleId="Table">
    <w:name w:val="Table"/>
    <w:basedOn w:val="TableNormal"/>
    <w:rsid w:val="00201C02"/>
    <w:rPr>
      <w:rFonts w:ascii="Arial" w:hAnsi="Arial"/>
      <w:sz w:val="14"/>
      <w:lang w:val="en-GB" w:eastAsia="en-GB"/>
    </w:rPr>
    <w:tblPr>
      <w:tblBorders>
        <w:bottom w:val="dotted" w:sz="4" w:space="0" w:color="787878"/>
        <w:insideH w:val="dotted" w:sz="4" w:space="0" w:color="787878"/>
      </w:tblBorders>
    </w:tblPr>
  </w:style>
  <w:style w:type="paragraph" w:customStyle="1" w:styleId="Titletable">
    <w:name w:val="Title table"/>
    <w:basedOn w:val="Normal"/>
    <w:next w:val="Titlecolumntable"/>
    <w:qFormat/>
    <w:rsid w:val="00201C02"/>
    <w:pPr>
      <w:tabs>
        <w:tab w:val="right" w:leader="dot" w:pos="9581"/>
      </w:tabs>
      <w:spacing w:before="340" w:after="340" w:line="220" w:lineRule="exact"/>
      <w:jc w:val="left"/>
    </w:pPr>
    <w:rPr>
      <w:caps/>
      <w:color w:val="787878"/>
      <w:sz w:val="18"/>
      <w:szCs w:val="18"/>
    </w:rPr>
  </w:style>
  <w:style w:type="paragraph" w:customStyle="1" w:styleId="Titlecolumntable">
    <w:name w:val="Title column table"/>
    <w:basedOn w:val="TableNormal1"/>
    <w:qFormat/>
    <w:rsid w:val="00201C02"/>
    <w:rPr>
      <w:b/>
      <w:color w:val="1C2691"/>
      <w:szCs w:val="16"/>
    </w:rPr>
  </w:style>
  <w:style w:type="paragraph" w:customStyle="1" w:styleId="legendtable">
    <w:name w:val="legend table"/>
    <w:basedOn w:val="Normal"/>
    <w:next w:val="Normal"/>
    <w:rsid w:val="00201C02"/>
    <w:pPr>
      <w:pBdr>
        <w:top w:val="single" w:sz="4" w:space="2" w:color="787878"/>
      </w:pBdr>
      <w:spacing w:before="200"/>
      <w:ind w:left="0"/>
      <w:jc w:val="right"/>
    </w:pPr>
    <w:rPr>
      <w:color w:val="787878"/>
      <w:sz w:val="16"/>
      <w:szCs w:val="16"/>
    </w:rPr>
  </w:style>
  <w:style w:type="character" w:customStyle="1" w:styleId="Normal1Char">
    <w:name w:val="Normal 1 Char"/>
    <w:link w:val="Normal1"/>
    <w:rsid w:val="00201C02"/>
    <w:rPr>
      <w:rFonts w:ascii="Arial" w:hAnsi="Arial"/>
      <w:sz w:val="21"/>
      <w:szCs w:val="24"/>
      <w:lang w:val="cs-CZ"/>
    </w:rPr>
  </w:style>
  <w:style w:type="paragraph" w:customStyle="1" w:styleId="Footerlandscape">
    <w:name w:val="Footer landscape"/>
    <w:basedOn w:val="Footer"/>
    <w:rsid w:val="00201C02"/>
    <w:pPr>
      <w:tabs>
        <w:tab w:val="clear" w:pos="4320"/>
        <w:tab w:val="clear" w:pos="8640"/>
        <w:tab w:val="right" w:pos="14742"/>
      </w:tabs>
      <w:ind w:left="-1418" w:right="141"/>
    </w:pPr>
    <w:rPr>
      <w:sz w:val="12"/>
      <w:szCs w:val="12"/>
    </w:rPr>
  </w:style>
  <w:style w:type="table" w:customStyle="1" w:styleId="Calendar3">
    <w:name w:val="Calendar 3"/>
    <w:basedOn w:val="TableNormal"/>
    <w:uiPriority w:val="99"/>
    <w:qFormat/>
    <w:rsid w:val="00201C02"/>
    <w:pPr>
      <w:jc w:val="right"/>
    </w:pPr>
    <w:rPr>
      <w:rFonts w:ascii="Cambria" w:hAnsi="Cambria"/>
      <w:color w:val="7F7F7F"/>
      <w:sz w:val="22"/>
      <w:szCs w:val="22"/>
      <w:lang w:val="en-GB" w:eastAsia="en-GB" w:bidi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Index1">
    <w:name w:val="index 1"/>
    <w:basedOn w:val="Normal"/>
    <w:next w:val="Normal"/>
    <w:autoRedefine/>
    <w:semiHidden/>
    <w:rsid w:val="00201C02"/>
    <w:pPr>
      <w:ind w:left="210" w:hanging="210"/>
    </w:pPr>
  </w:style>
  <w:style w:type="paragraph" w:styleId="EndnoteText">
    <w:name w:val="endnote text"/>
    <w:basedOn w:val="Normal"/>
    <w:link w:val="EndnoteTextChar"/>
    <w:rsid w:val="00201C0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01C02"/>
    <w:rPr>
      <w:rFonts w:ascii="Arial" w:hAnsi="Arial"/>
      <w:lang w:val="cs-CZ"/>
    </w:rPr>
  </w:style>
  <w:style w:type="paragraph" w:customStyle="1" w:styleId="bulletlist">
    <w:name w:val="bullet list"/>
    <w:basedOn w:val="ListTE"/>
    <w:link w:val="bulletlistChar"/>
    <w:rsid w:val="00201C02"/>
    <w:pPr>
      <w:numPr>
        <w:ilvl w:val="3"/>
        <w:numId w:val="10"/>
      </w:numPr>
    </w:pPr>
  </w:style>
  <w:style w:type="character" w:customStyle="1" w:styleId="ListTEChar">
    <w:name w:val="List TE Char"/>
    <w:link w:val="ListTE"/>
    <w:rsid w:val="00201C02"/>
    <w:rPr>
      <w:rFonts w:ascii="Arial" w:hAnsi="Arial"/>
      <w:sz w:val="21"/>
      <w:szCs w:val="24"/>
      <w:lang w:val="cs-CZ"/>
    </w:rPr>
  </w:style>
  <w:style w:type="character" w:customStyle="1" w:styleId="bulletlistChar">
    <w:name w:val="bullet list Char"/>
    <w:link w:val="bulletlist"/>
    <w:rsid w:val="00201C02"/>
    <w:rPr>
      <w:rFonts w:ascii="Arial" w:hAnsi="Arial"/>
      <w:sz w:val="21"/>
      <w:szCs w:val="24"/>
      <w:lang w:val="cs-CZ"/>
    </w:rPr>
  </w:style>
  <w:style w:type="character" w:styleId="EndnoteReference">
    <w:name w:val="endnote reference"/>
    <w:rsid w:val="00201C02"/>
    <w:rPr>
      <w:rFonts w:ascii="Arial" w:hAnsi="Arial"/>
      <w:vertAlign w:val="superscript"/>
    </w:rPr>
  </w:style>
  <w:style w:type="paragraph" w:customStyle="1" w:styleId="Legend">
    <w:name w:val="Legend"/>
    <w:basedOn w:val="Normal"/>
    <w:rsid w:val="00201C02"/>
    <w:pPr>
      <w:keepLines w:val="0"/>
      <w:pBdr>
        <w:top w:val="single" w:sz="4" w:space="3" w:color="auto"/>
      </w:pBdr>
      <w:autoSpaceDE w:val="0"/>
      <w:autoSpaceDN w:val="0"/>
      <w:adjustRightInd w:val="0"/>
      <w:spacing w:before="100" w:after="400" w:line="240" w:lineRule="auto"/>
      <w:ind w:left="0"/>
      <w:jc w:val="right"/>
    </w:pPr>
    <w:rPr>
      <w:rFonts w:cs="Tahoma"/>
      <w:color w:val="7C7D7F"/>
      <w:sz w:val="16"/>
      <w:szCs w:val="16"/>
    </w:rPr>
  </w:style>
  <w:style w:type="character" w:customStyle="1" w:styleId="chapter">
    <w:name w:val="chapter"/>
    <w:rsid w:val="00201C02"/>
    <w:rPr>
      <w:rFonts w:ascii="Arial" w:hAnsi="Arial"/>
      <w:color w:val="1C2391"/>
      <w:sz w:val="25"/>
      <w:szCs w:val="12"/>
      <w:lang w:val="en-GB" w:eastAsia="en-US"/>
    </w:rPr>
  </w:style>
  <w:style w:type="character" w:customStyle="1" w:styleId="nbchapter">
    <w:name w:val="nbchapter"/>
    <w:rsid w:val="00201C02"/>
    <w:rPr>
      <w:rFonts w:ascii="Tahoma" w:hAnsi="Tahoma"/>
      <w:color w:val="1C2391"/>
      <w:sz w:val="20"/>
      <w:szCs w:val="16"/>
    </w:rPr>
  </w:style>
  <w:style w:type="character" w:customStyle="1" w:styleId="nbchapterChar">
    <w:name w:val="nbchapter Char"/>
    <w:rsid w:val="00201C02"/>
    <w:rPr>
      <w:rFonts w:ascii="Arial" w:hAnsi="Arial" w:cs="Tahoma"/>
      <w:color w:val="1C2691"/>
      <w:sz w:val="25"/>
      <w:szCs w:val="25"/>
      <w:lang w:val="en-US" w:eastAsia="en-US"/>
    </w:rPr>
  </w:style>
  <w:style w:type="paragraph" w:customStyle="1" w:styleId="legalmention">
    <w:name w:val="legalmention"/>
    <w:basedOn w:val="Normal"/>
    <w:semiHidden/>
    <w:unhideWhenUsed/>
    <w:qFormat/>
    <w:rsid w:val="00201C02"/>
    <w:pPr>
      <w:spacing w:after="0" w:line="120" w:lineRule="exact"/>
      <w:ind w:left="0"/>
      <w:jc w:val="left"/>
    </w:pPr>
    <w:rPr>
      <w:rFonts w:ascii="Tahoma" w:hAnsi="Tahoma" w:cs="Tahoma"/>
      <w:color w:val="1C2691"/>
      <w:sz w:val="12"/>
      <w:szCs w:val="12"/>
      <w:lang w:val="en-US"/>
    </w:rPr>
  </w:style>
  <w:style w:type="character" w:customStyle="1" w:styleId="confidential">
    <w:name w:val="confidential"/>
    <w:uiPriority w:val="1"/>
    <w:rsid w:val="00201C02"/>
    <w:rPr>
      <w:rFonts w:ascii="Arial" w:hAnsi="Arial" w:cs="Tahoma"/>
      <w:b/>
      <w:caps/>
      <w:smallCaps w:val="0"/>
      <w:color w:val="FF0000"/>
      <w:sz w:val="20"/>
    </w:rPr>
  </w:style>
  <w:style w:type="character" w:customStyle="1" w:styleId="RestrictedCommunication">
    <w:name w:val="RestrictedCommunication"/>
    <w:uiPriority w:val="1"/>
    <w:rsid w:val="00201C02"/>
    <w:rPr>
      <w:rFonts w:ascii="Arial" w:hAnsi="Arial" w:cs="Tahoma"/>
      <w:b/>
      <w:caps/>
      <w:smallCaps w:val="0"/>
      <w:color w:val="FF6E23"/>
      <w:sz w:val="20"/>
    </w:rPr>
  </w:style>
  <w:style w:type="character" w:customStyle="1" w:styleId="InternalCommunication">
    <w:name w:val="InternalCommunication"/>
    <w:uiPriority w:val="1"/>
    <w:rsid w:val="00201C02"/>
    <w:rPr>
      <w:rFonts w:ascii="Arial" w:hAnsi="Arial" w:cs="Tahoma"/>
      <w:b/>
      <w:caps/>
      <w:smallCaps w:val="0"/>
      <w:color w:val="B878BF"/>
      <w:sz w:val="20"/>
    </w:rPr>
  </w:style>
  <w:style w:type="character" w:customStyle="1" w:styleId="Public">
    <w:name w:val="Public"/>
    <w:uiPriority w:val="1"/>
    <w:rsid w:val="00201C02"/>
    <w:rPr>
      <w:rFonts w:ascii="Arial" w:hAnsi="Arial" w:cs="Tahoma"/>
      <w:b/>
      <w:caps/>
      <w:smallCaps w:val="0"/>
      <w:color w:val="1C2691"/>
      <w:sz w:val="20"/>
    </w:rPr>
  </w:style>
  <w:style w:type="paragraph" w:customStyle="1" w:styleId="copyright">
    <w:name w:val="copyright"/>
    <w:basedOn w:val="Normal"/>
    <w:rsid w:val="00201C02"/>
    <w:pPr>
      <w:spacing w:after="0" w:line="240" w:lineRule="auto"/>
      <w:ind w:left="0"/>
      <w:jc w:val="left"/>
    </w:pPr>
    <w:rPr>
      <w:rFonts w:cs="Tahoma"/>
      <w:color w:val="1C2690"/>
      <w:sz w:val="12"/>
      <w:szCs w:val="12"/>
      <w:lang w:val="en-US"/>
    </w:rPr>
  </w:style>
  <w:style w:type="paragraph" w:customStyle="1" w:styleId="References">
    <w:name w:val="References"/>
    <w:basedOn w:val="Normal"/>
    <w:rsid w:val="00201C02"/>
    <w:pPr>
      <w:numPr>
        <w:numId w:val="15"/>
      </w:numPr>
      <w:tabs>
        <w:tab w:val="left" w:pos="1701"/>
      </w:tabs>
    </w:pPr>
  </w:style>
  <w:style w:type="paragraph" w:customStyle="1" w:styleId="Appendix">
    <w:name w:val="Appendix"/>
    <w:basedOn w:val="Normal"/>
    <w:next w:val="TitleAppendix"/>
    <w:rsid w:val="00201C02"/>
    <w:pPr>
      <w:spacing w:before="3000" w:after="0" w:line="400" w:lineRule="atLeast"/>
      <w:ind w:left="0"/>
    </w:pPr>
    <w:rPr>
      <w:caps/>
      <w:color w:val="1C2691"/>
      <w:sz w:val="36"/>
    </w:rPr>
  </w:style>
  <w:style w:type="character" w:customStyle="1" w:styleId="Blue">
    <w:name w:val="Blue"/>
    <w:uiPriority w:val="1"/>
    <w:qFormat/>
    <w:rsid w:val="00201C02"/>
    <w:rPr>
      <w:rFonts w:ascii="Arial" w:hAnsi="Arial"/>
      <w:b/>
      <w:color w:val="1C2691"/>
      <w:sz w:val="22"/>
    </w:rPr>
  </w:style>
  <w:style w:type="paragraph" w:customStyle="1" w:styleId="ProjectName">
    <w:name w:val="ProjectName"/>
    <w:basedOn w:val="HeadingGeneral"/>
    <w:next w:val="HeadingGeneral"/>
    <w:rsid w:val="00201C02"/>
    <w:pPr>
      <w:spacing w:after="40"/>
    </w:pPr>
    <w:rPr>
      <w:b/>
      <w:caps/>
      <w:sz w:val="20"/>
    </w:rPr>
  </w:style>
  <w:style w:type="paragraph" w:customStyle="1" w:styleId="TitleAppendix">
    <w:name w:val="TitleAppendix"/>
    <w:basedOn w:val="Appendix"/>
    <w:rsid w:val="00201C02"/>
    <w:pPr>
      <w:spacing w:before="0"/>
    </w:pPr>
    <w:rPr>
      <w:b/>
      <w:caps w:val="0"/>
      <w:sz w:val="32"/>
      <w:szCs w:val="32"/>
    </w:rPr>
  </w:style>
  <w:style w:type="paragraph" w:customStyle="1" w:styleId="Default">
    <w:name w:val="Default"/>
    <w:rsid w:val="00201C02"/>
    <w:pPr>
      <w:autoSpaceDE w:val="0"/>
      <w:autoSpaceDN w:val="0"/>
      <w:adjustRightInd w:val="0"/>
    </w:pPr>
    <w:rPr>
      <w:rFonts w:ascii="Arial" w:hAnsi="Arial" w:cs="Tahoma"/>
      <w:color w:val="000000"/>
      <w:sz w:val="24"/>
      <w:szCs w:val="24"/>
    </w:rPr>
  </w:style>
  <w:style w:type="paragraph" w:customStyle="1" w:styleId="NormalPDG02">
    <w:name w:val="Normal_PDG02"/>
    <w:basedOn w:val="Normal"/>
    <w:link w:val="NormalPDG02Char"/>
    <w:rsid w:val="00201C02"/>
    <w:pPr>
      <w:framePr w:hSpace="57" w:vSpace="57" w:wrap="auto" w:vAnchor="page" w:hAnchor="page" w:x="1022" w:y="874"/>
      <w:spacing w:before="120" w:after="0" w:line="240" w:lineRule="auto"/>
      <w:ind w:left="0"/>
      <w:jc w:val="center"/>
    </w:pPr>
    <w:rPr>
      <w:noProof/>
      <w:sz w:val="14"/>
      <w:szCs w:val="18"/>
    </w:rPr>
  </w:style>
  <w:style w:type="paragraph" w:customStyle="1" w:styleId="TE">
    <w:name w:val="TE"/>
    <w:link w:val="TEChar"/>
    <w:rsid w:val="00201C02"/>
    <w:pPr>
      <w:autoSpaceDE w:val="0"/>
      <w:autoSpaceDN w:val="0"/>
      <w:adjustRightInd w:val="0"/>
      <w:ind w:left="1304" w:hanging="1304"/>
    </w:pPr>
    <w:rPr>
      <w:rFonts w:ascii="Arial" w:hAnsi="Arial"/>
      <w:b/>
      <w:bCs/>
      <w:color w:val="002060"/>
      <w:kern w:val="28"/>
      <w:sz w:val="18"/>
      <w:szCs w:val="18"/>
      <w:lang w:val="en-GB"/>
    </w:rPr>
  </w:style>
  <w:style w:type="paragraph" w:customStyle="1" w:styleId="Style85ptBoldAfter0ptLinespacingExactly9pt">
    <w:name w:val="Style 8.5 pt Bold After:  0 pt Line spacing:  Exactly 9 pt"/>
    <w:basedOn w:val="TE"/>
    <w:semiHidden/>
    <w:rsid w:val="00201C02"/>
    <w:pPr>
      <w:spacing w:line="180" w:lineRule="exact"/>
    </w:pPr>
    <w:rPr>
      <w:b w:val="0"/>
      <w:bCs w:val="0"/>
      <w:sz w:val="17"/>
    </w:rPr>
  </w:style>
  <w:style w:type="paragraph" w:customStyle="1" w:styleId="LegalMention0">
    <w:name w:val="LegalMention"/>
    <w:link w:val="LegalMentionChar"/>
    <w:rsid w:val="00201C02"/>
    <w:rPr>
      <w:rFonts w:ascii="Arial" w:hAnsi="Arial" w:cs="Tahoma"/>
      <w:color w:val="1C2690"/>
      <w:sz w:val="12"/>
      <w:szCs w:val="12"/>
    </w:rPr>
  </w:style>
  <w:style w:type="character" w:customStyle="1" w:styleId="LegalMentionChar">
    <w:name w:val="LegalMention Char"/>
    <w:link w:val="LegalMention0"/>
    <w:rsid w:val="00201C02"/>
    <w:rPr>
      <w:rFonts w:ascii="Arial" w:hAnsi="Arial" w:cs="Tahoma"/>
      <w:color w:val="1C2690"/>
      <w:sz w:val="12"/>
      <w:szCs w:val="12"/>
    </w:rPr>
  </w:style>
  <w:style w:type="paragraph" w:customStyle="1" w:styleId="Annexe">
    <w:name w:val="Annexe"/>
    <w:basedOn w:val="Heading1"/>
    <w:next w:val="TitleAppendix"/>
    <w:semiHidden/>
    <w:rsid w:val="00201C02"/>
    <w:pPr>
      <w:pBdr>
        <w:top w:val="none" w:sz="0" w:space="0" w:color="auto"/>
        <w:bottom w:val="none" w:sz="0" w:space="0" w:color="auto"/>
      </w:pBdr>
      <w:spacing w:before="3000" w:line="400" w:lineRule="exact"/>
      <w:ind w:left="0" w:firstLine="0"/>
      <w:jc w:val="left"/>
    </w:pPr>
    <w:rPr>
      <w:rFonts w:ascii="Arial" w:hAnsi="Arial" w:cs="Arial"/>
      <w:b w:val="0"/>
      <w:bCs/>
      <w:caps/>
      <w:color w:val="00AAFF"/>
      <w:kern w:val="32"/>
      <w:sz w:val="36"/>
      <w:szCs w:val="36"/>
    </w:rPr>
  </w:style>
  <w:style w:type="character" w:customStyle="1" w:styleId="BlueTable">
    <w:name w:val="BlueTable"/>
    <w:uiPriority w:val="1"/>
    <w:qFormat/>
    <w:rsid w:val="00201C02"/>
    <w:rPr>
      <w:rFonts w:ascii="Arial" w:hAnsi="Arial"/>
      <w:b/>
      <w:color w:val="1C2691"/>
      <w:sz w:val="16"/>
      <w:lang w:val="en-GB"/>
    </w:rPr>
  </w:style>
  <w:style w:type="paragraph" w:customStyle="1" w:styleId="identifiant">
    <w:name w:val="identifiant"/>
    <w:basedOn w:val="Footer"/>
    <w:rsid w:val="00201C02"/>
    <w:pPr>
      <w:tabs>
        <w:tab w:val="clear" w:pos="4320"/>
        <w:tab w:val="clear" w:pos="8640"/>
        <w:tab w:val="right" w:pos="9183"/>
      </w:tabs>
      <w:spacing w:line="220" w:lineRule="exact"/>
      <w:ind w:left="-70" w:right="-285"/>
    </w:pPr>
    <w:rPr>
      <w:rFonts w:cs="Tahoma"/>
      <w:color w:val="998F86"/>
      <w:sz w:val="12"/>
      <w:szCs w:val="12"/>
      <w:lang w:eastAsia="fr-BE"/>
    </w:rPr>
  </w:style>
  <w:style w:type="paragraph" w:customStyle="1" w:styleId="ListTENumbers">
    <w:name w:val="List TE Numbers"/>
    <w:basedOn w:val="Normal"/>
    <w:qFormat/>
    <w:rsid w:val="00201C02"/>
    <w:pPr>
      <w:keepLines w:val="0"/>
      <w:numPr>
        <w:numId w:val="13"/>
      </w:numPr>
      <w:tabs>
        <w:tab w:val="clear" w:pos="2269"/>
        <w:tab w:val="num" w:pos="1559"/>
      </w:tabs>
      <w:spacing w:before="40" w:after="40" w:line="240" w:lineRule="auto"/>
      <w:ind w:left="1559"/>
    </w:pPr>
    <w:rPr>
      <w:szCs w:val="20"/>
      <w:lang w:eastAsia="en-GB"/>
    </w:rPr>
  </w:style>
  <w:style w:type="paragraph" w:customStyle="1" w:styleId="ListTETable">
    <w:name w:val="List TE Table"/>
    <w:uiPriority w:val="1"/>
    <w:qFormat/>
    <w:rsid w:val="00201C02"/>
    <w:pPr>
      <w:numPr>
        <w:numId w:val="14"/>
      </w:numPr>
    </w:pPr>
    <w:rPr>
      <w:rFonts w:ascii="Tahoma" w:hAnsi="Tahoma"/>
      <w:sz w:val="16"/>
      <w:szCs w:val="24"/>
      <w:lang w:val="en-GB"/>
    </w:rPr>
  </w:style>
  <w:style w:type="character" w:customStyle="1" w:styleId="pagination">
    <w:name w:val="pagination"/>
    <w:uiPriority w:val="1"/>
    <w:semiHidden/>
    <w:qFormat/>
    <w:rsid w:val="00201C02"/>
    <w:rPr>
      <w:rFonts w:ascii="Tahoma" w:hAnsi="Tahoma" w:cs="Tahoma"/>
      <w:sz w:val="20"/>
      <w:szCs w:val="20"/>
    </w:rPr>
  </w:style>
  <w:style w:type="table" w:customStyle="1" w:styleId="TechnicalTable">
    <w:name w:val="Technical Table"/>
    <w:basedOn w:val="TableNormal"/>
    <w:uiPriority w:val="99"/>
    <w:qFormat/>
    <w:rsid w:val="00201C02"/>
    <w:rPr>
      <w:rFonts w:ascii="Tahoma" w:hAnsi="Tahoma"/>
      <w:sz w:val="16"/>
      <w:lang w:val="en-GB" w:eastAsia="en-GB"/>
    </w:rPr>
    <w:tblPr>
      <w:tblInd w:w="873" w:type="dxa"/>
      <w:tblBorders>
        <w:top w:val="single" w:sz="6" w:space="0" w:color="595959"/>
        <w:left w:val="single" w:sz="6" w:space="0" w:color="595959"/>
        <w:bottom w:val="single" w:sz="6" w:space="0" w:color="595959"/>
        <w:right w:val="single" w:sz="6" w:space="0" w:color="595959"/>
        <w:insideH w:val="single" w:sz="2" w:space="0" w:color="595959"/>
        <w:insideV w:val="single" w:sz="2" w:space="0" w:color="595959"/>
      </w:tblBorders>
    </w:tblPr>
    <w:tblStylePr w:type="firstRow">
      <w:tblPr/>
      <w:tcPr>
        <w:tcBorders>
          <w:top w:val="single" w:sz="6" w:space="0" w:color="595959"/>
          <w:left w:val="single" w:sz="6" w:space="0" w:color="595959"/>
          <w:bottom w:val="dashed" w:sz="8" w:space="0" w:color="1C2691"/>
          <w:right w:val="single" w:sz="6" w:space="0" w:color="595959"/>
          <w:insideH w:val="nil"/>
          <w:insideV w:val="single" w:sz="2" w:space="0" w:color="595959"/>
          <w:tl2br w:val="nil"/>
          <w:tr2bl w:val="nil"/>
        </w:tcBorders>
      </w:tcPr>
    </w:tblStylePr>
  </w:style>
  <w:style w:type="paragraph" w:customStyle="1" w:styleId="TitleListDocType">
    <w:name w:val="TitleListDocType"/>
    <w:basedOn w:val="Normal"/>
    <w:rsid w:val="00201C02"/>
    <w:pPr>
      <w:keepLines w:val="0"/>
      <w:spacing w:after="120" w:line="160" w:lineRule="atLeast"/>
      <w:ind w:left="0" w:right="-720"/>
      <w:jc w:val="left"/>
    </w:pPr>
    <w:rPr>
      <w:rFonts w:ascii="Tahoma" w:hAnsi="Tahoma"/>
      <w:b/>
      <w:caps/>
      <w:sz w:val="30"/>
      <w:szCs w:val="20"/>
      <w:lang w:val="en-US"/>
    </w:rPr>
  </w:style>
  <w:style w:type="paragraph" w:customStyle="1" w:styleId="TitleListDocId">
    <w:name w:val="TitleListDocId"/>
    <w:basedOn w:val="TitleList"/>
    <w:next w:val="zakaznik"/>
    <w:link w:val="TitleListDocIdChar"/>
    <w:rsid w:val="00201C02"/>
    <w:pPr>
      <w:spacing w:line="360" w:lineRule="auto"/>
    </w:pPr>
    <w:rPr>
      <w:rFonts w:ascii="Arial" w:hAnsi="Arial"/>
      <w:sz w:val="16"/>
      <w:szCs w:val="20"/>
    </w:rPr>
  </w:style>
  <w:style w:type="paragraph" w:customStyle="1" w:styleId="DocumentName">
    <w:name w:val="DocumentName"/>
    <w:rsid w:val="00201C02"/>
    <w:pPr>
      <w:spacing w:after="2600"/>
    </w:pPr>
    <w:rPr>
      <w:rFonts w:ascii="Tahoma" w:hAnsi="Tahoma"/>
      <w:b/>
      <w:color w:val="5F5F5F"/>
      <w:sz w:val="28"/>
      <w:szCs w:val="36"/>
      <w:lang w:val="fr-BE"/>
    </w:rPr>
  </w:style>
  <w:style w:type="paragraph" w:customStyle="1" w:styleId="ca4">
    <w:name w:val="ca4"/>
    <w:link w:val="ca4Char"/>
    <w:rsid w:val="00201C02"/>
    <w:pPr>
      <w:ind w:left="993" w:right="-263" w:hanging="1101"/>
    </w:pPr>
    <w:rPr>
      <w:rFonts w:ascii="Arial" w:hAnsi="Arial" w:cs="Arial"/>
      <w:sz w:val="16"/>
      <w:szCs w:val="16"/>
      <w:lang w:val="cs-CZ"/>
    </w:rPr>
  </w:style>
  <w:style w:type="paragraph" w:customStyle="1" w:styleId="zakaznik">
    <w:name w:val="zakaznik"/>
    <w:link w:val="zakaznikChar"/>
    <w:rsid w:val="00201C02"/>
    <w:pPr>
      <w:spacing w:before="100" w:after="100"/>
    </w:pPr>
    <w:rPr>
      <w:rFonts w:ascii="Arial" w:hAnsi="Arial" w:cs="Arial"/>
      <w:b/>
      <w:bCs/>
      <w:kern w:val="28"/>
      <w:sz w:val="15"/>
      <w:szCs w:val="16"/>
      <w:lang w:val="cs-CZ"/>
    </w:rPr>
  </w:style>
  <w:style w:type="character" w:customStyle="1" w:styleId="ca4Char">
    <w:name w:val="ca4 Char"/>
    <w:link w:val="ca4"/>
    <w:rsid w:val="00201C02"/>
    <w:rPr>
      <w:rFonts w:ascii="Arial" w:hAnsi="Arial" w:cs="Arial"/>
      <w:sz w:val="16"/>
      <w:szCs w:val="16"/>
      <w:lang w:val="cs-CZ"/>
    </w:rPr>
  </w:style>
  <w:style w:type="paragraph" w:customStyle="1" w:styleId="projekt">
    <w:name w:val="projekt"/>
    <w:basedOn w:val="TE"/>
    <w:link w:val="projektChar"/>
    <w:rsid w:val="00201C02"/>
    <w:pPr>
      <w:spacing w:before="100" w:after="100"/>
    </w:pPr>
    <w:rPr>
      <w:rFonts w:cs="Arial"/>
      <w:color w:val="1C2691"/>
      <w:sz w:val="22"/>
      <w:szCs w:val="22"/>
      <w:lang w:val="pl-PL"/>
    </w:rPr>
  </w:style>
  <w:style w:type="character" w:customStyle="1" w:styleId="TEChar">
    <w:name w:val="TE Char"/>
    <w:link w:val="TE"/>
    <w:rsid w:val="00201C02"/>
    <w:rPr>
      <w:rFonts w:ascii="Arial" w:hAnsi="Arial"/>
      <w:b/>
      <w:bCs/>
      <w:color w:val="002060"/>
      <w:kern w:val="28"/>
      <w:sz w:val="18"/>
      <w:szCs w:val="18"/>
      <w:lang w:val="en-GB"/>
    </w:rPr>
  </w:style>
  <w:style w:type="character" w:customStyle="1" w:styleId="zakaznikChar">
    <w:name w:val="zakaznik Char"/>
    <w:link w:val="zakaznik"/>
    <w:rsid w:val="00201C02"/>
    <w:rPr>
      <w:rFonts w:ascii="Arial" w:hAnsi="Arial" w:cs="Arial"/>
      <w:b/>
      <w:bCs/>
      <w:kern w:val="28"/>
      <w:sz w:val="15"/>
      <w:szCs w:val="16"/>
      <w:lang w:val="cs-CZ"/>
    </w:rPr>
  </w:style>
  <w:style w:type="paragraph" w:customStyle="1" w:styleId="TitleList">
    <w:name w:val="TitleList"/>
    <w:link w:val="TitleListChar"/>
    <w:qFormat/>
    <w:rsid w:val="00201C02"/>
    <w:rPr>
      <w:rFonts w:ascii="Tahoma" w:hAnsi="Tahoma" w:cs="Arial"/>
      <w:szCs w:val="16"/>
      <w:lang w:val="cs-CZ"/>
    </w:rPr>
  </w:style>
  <w:style w:type="character" w:customStyle="1" w:styleId="projektChar">
    <w:name w:val="projekt Char"/>
    <w:link w:val="projekt"/>
    <w:rsid w:val="00201C02"/>
    <w:rPr>
      <w:rFonts w:ascii="Arial" w:hAnsi="Arial" w:cs="Arial"/>
      <w:b/>
      <w:bCs/>
      <w:color w:val="1C2691"/>
      <w:kern w:val="28"/>
      <w:sz w:val="22"/>
      <w:szCs w:val="22"/>
      <w:lang w:val="pl-PL"/>
    </w:rPr>
  </w:style>
  <w:style w:type="paragraph" w:customStyle="1" w:styleId="TitleListDocNo">
    <w:name w:val="TitleListDocNo"/>
    <w:basedOn w:val="TitleList"/>
    <w:rsid w:val="00201C02"/>
    <w:pPr>
      <w:spacing w:line="360" w:lineRule="auto"/>
    </w:pPr>
    <w:rPr>
      <w:rFonts w:ascii="Arial" w:hAnsi="Arial"/>
      <w:b/>
      <w:sz w:val="16"/>
    </w:rPr>
  </w:style>
  <w:style w:type="character" w:customStyle="1" w:styleId="TitleListChar">
    <w:name w:val="TitleList Char"/>
    <w:link w:val="TitleList"/>
    <w:rsid w:val="00201C02"/>
    <w:rPr>
      <w:rFonts w:ascii="Tahoma" w:hAnsi="Tahoma" w:cs="Arial"/>
      <w:szCs w:val="16"/>
      <w:lang w:val="cs-CZ"/>
    </w:rPr>
  </w:style>
  <w:style w:type="character" w:customStyle="1" w:styleId="TitleListDocIdChar">
    <w:name w:val="TitleListDocId Char"/>
    <w:link w:val="TitleListDocId"/>
    <w:rsid w:val="00201C02"/>
    <w:rPr>
      <w:rFonts w:ascii="Arial" w:hAnsi="Arial" w:cs="Arial"/>
      <w:sz w:val="16"/>
      <w:lang w:val="cs-CZ"/>
    </w:rPr>
  </w:style>
  <w:style w:type="character" w:customStyle="1" w:styleId="NormalPDG02Char">
    <w:name w:val="Normal_PDG02 Char"/>
    <w:link w:val="NormalPDG02"/>
    <w:rsid w:val="00201C02"/>
    <w:rPr>
      <w:rFonts w:ascii="Arial" w:hAnsi="Arial"/>
      <w:noProof/>
      <w:sz w:val="14"/>
      <w:szCs w:val="18"/>
      <w:lang w:val="cs-CZ"/>
    </w:rPr>
  </w:style>
  <w:style w:type="paragraph" w:customStyle="1" w:styleId="zakaznik1">
    <w:name w:val="zakaznik 1"/>
    <w:rsid w:val="00201C02"/>
    <w:pPr>
      <w:spacing w:before="100" w:after="100"/>
    </w:pPr>
    <w:rPr>
      <w:rFonts w:ascii="Arial" w:hAnsi="Arial" w:cs="Arial"/>
      <w:bCs/>
      <w:color w:val="002060"/>
      <w:kern w:val="28"/>
      <w:sz w:val="18"/>
      <w:szCs w:val="16"/>
      <w:lang w:val="cs-CZ"/>
    </w:rPr>
  </w:style>
  <w:style w:type="character" w:customStyle="1" w:styleId="zakaznik2">
    <w:name w:val="zakaznik 2"/>
    <w:uiPriority w:val="1"/>
    <w:rsid w:val="00201C02"/>
    <w:rPr>
      <w:rFonts w:ascii="Arial" w:hAnsi="Arial"/>
      <w:b/>
      <w:color w:val="002060"/>
      <w:sz w:val="16"/>
    </w:rPr>
  </w:style>
  <w:style w:type="character" w:customStyle="1" w:styleId="Heading1Char">
    <w:name w:val="Heading 1 Char"/>
    <w:link w:val="Heading1"/>
    <w:rsid w:val="00201C02"/>
    <w:rPr>
      <w:rFonts w:ascii="Albertus Medium" w:hAnsi="Albertus Medium"/>
      <w:b/>
      <w:sz w:val="28"/>
      <w:lang w:val="en-GB"/>
    </w:rPr>
  </w:style>
  <w:style w:type="numbering" w:customStyle="1" w:styleId="Styl1">
    <w:name w:val="Styl1"/>
    <w:uiPriority w:val="99"/>
    <w:rsid w:val="00201C02"/>
    <w:pPr>
      <w:numPr>
        <w:numId w:val="16"/>
      </w:numPr>
    </w:pPr>
  </w:style>
  <w:style w:type="paragraph" w:styleId="Subtitle">
    <w:name w:val="Subtitle"/>
    <w:basedOn w:val="Normal"/>
    <w:next w:val="Normal"/>
    <w:link w:val="SubtitleChar"/>
    <w:rsid w:val="00201C02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basedOn w:val="DefaultParagraphFont"/>
    <w:link w:val="Subtitle"/>
    <w:rsid w:val="00201C02"/>
    <w:rPr>
      <w:rFonts w:ascii="Cambria" w:hAnsi="Cambria"/>
      <w:sz w:val="24"/>
      <w:szCs w:val="24"/>
      <w:lang w:val="cs-CZ"/>
    </w:rPr>
  </w:style>
  <w:style w:type="paragraph" w:customStyle="1" w:styleId="dnstyl">
    <w:name w:val="(žádný styl"/>
    <w:basedOn w:val="Normal"/>
    <w:rsid w:val="00201C02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3DB89-24B4-45AA-B5C6-1FA9CF96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10</Pages>
  <Words>2801</Words>
  <Characters>15967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Appendix I – Subscription Form of Meridon Czech Balanced Fund</vt:lpstr>
      <vt:lpstr>Appendix I – Subscription Form of Meridon Czech Balanced Fund</vt:lpstr>
    </vt:vector>
  </TitlesOfParts>
  <Company>PC_ASTRA</Company>
  <LinksUpToDate>false</LinksUpToDate>
  <CharactersWithSpaces>18731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I – Subscription Form of Meridon Czech Balanced Fund</dc:title>
  <dc:creator>PGI</dc:creator>
  <cp:lastModifiedBy>Aleš Pelikán</cp:lastModifiedBy>
  <cp:revision>66</cp:revision>
  <cp:lastPrinted>2019-01-04T14:05:00Z</cp:lastPrinted>
  <dcterms:created xsi:type="dcterms:W3CDTF">2024-07-08T10:56:00Z</dcterms:created>
  <dcterms:modified xsi:type="dcterms:W3CDTF">2024-12-18T12:39:00Z</dcterms:modified>
</cp:coreProperties>
</file>